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E5E" w:rsidRDefault="009B0E5E" w:rsidP="009B0E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0E5E" w:rsidRDefault="009B0E5E" w:rsidP="009B0E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0E5E" w:rsidRDefault="00996424" w:rsidP="009B0E5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42F72CC" wp14:editId="081046D1">
            <wp:extent cx="6120765" cy="85693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F22" w:rsidRPr="003B1F22" w:rsidRDefault="003B1F22" w:rsidP="00996424">
      <w:pPr>
        <w:spacing w:after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922EFD" w:rsidRDefault="00420FF4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F5C8E">
        <w:rPr>
          <w:rFonts w:ascii="Times New Roman" w:hAnsi="Times New Roman"/>
          <w:sz w:val="28"/>
          <w:szCs w:val="28"/>
        </w:rPr>
        <w:tab/>
      </w:r>
      <w:r w:rsidRPr="00420FF4">
        <w:rPr>
          <w:rFonts w:ascii="Times New Roman" w:hAnsi="Times New Roman"/>
          <w:sz w:val="28"/>
          <w:szCs w:val="28"/>
        </w:rPr>
        <w:t>Метою проведеного опитування є моніторинг задоволення здобувачів першого (</w:t>
      </w:r>
      <w:r>
        <w:rPr>
          <w:rFonts w:ascii="Times New Roman" w:hAnsi="Times New Roman"/>
          <w:sz w:val="28"/>
          <w:szCs w:val="28"/>
        </w:rPr>
        <w:t>бакалаврс</w:t>
      </w:r>
      <w:r w:rsidR="000F5C8E">
        <w:rPr>
          <w:rFonts w:ascii="Times New Roman" w:hAnsi="Times New Roman"/>
          <w:sz w:val="28"/>
          <w:szCs w:val="28"/>
        </w:rPr>
        <w:t>ького) рівня вищої освіти щодо</w:t>
      </w:r>
      <w:r>
        <w:rPr>
          <w:rFonts w:ascii="Times New Roman" w:hAnsi="Times New Roman"/>
          <w:sz w:val="28"/>
          <w:szCs w:val="28"/>
        </w:rPr>
        <w:t xml:space="preserve"> освітньої програми за спеціальністю </w:t>
      </w:r>
      <w:r w:rsidR="00C0377A" w:rsidRPr="00C0377A">
        <w:rPr>
          <w:rFonts w:ascii="Times New Roman" w:hAnsi="Times New Roman"/>
          <w:sz w:val="28"/>
          <w:szCs w:val="28"/>
        </w:rPr>
        <w:t>061</w:t>
      </w:r>
      <w:r>
        <w:rPr>
          <w:rFonts w:ascii="Times New Roman" w:hAnsi="Times New Roman"/>
          <w:sz w:val="28"/>
          <w:szCs w:val="28"/>
        </w:rPr>
        <w:t xml:space="preserve"> «Журналістика».</w:t>
      </w:r>
      <w:r w:rsidR="00922EFD">
        <w:rPr>
          <w:rFonts w:ascii="Times New Roman" w:hAnsi="Times New Roman"/>
          <w:sz w:val="28"/>
          <w:szCs w:val="28"/>
        </w:rPr>
        <w:t xml:space="preserve"> </w:t>
      </w:r>
    </w:p>
    <w:p w:rsidR="000F5C8E" w:rsidRDefault="00420FF4" w:rsidP="00922EF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Відповідно до поставленої мети було проведено опитування здобувачів </w:t>
      </w:r>
      <w:r w:rsidR="00922EFD" w:rsidRPr="007425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4-го випускного курсу </w:t>
      </w:r>
      <w:r>
        <w:rPr>
          <w:rFonts w:ascii="Times New Roman" w:hAnsi="Times New Roman"/>
          <w:sz w:val="28"/>
          <w:szCs w:val="28"/>
        </w:rPr>
        <w:t xml:space="preserve">першого (бакалаврського) рівня вищої освіти спеціальності </w:t>
      </w:r>
      <w:r w:rsidR="00C0377A" w:rsidRPr="00C0377A">
        <w:rPr>
          <w:rFonts w:ascii="Times New Roman" w:hAnsi="Times New Roman"/>
          <w:sz w:val="28"/>
          <w:szCs w:val="28"/>
        </w:rPr>
        <w:t>061</w:t>
      </w:r>
      <w:r>
        <w:rPr>
          <w:rFonts w:ascii="Times New Roman" w:hAnsi="Times New Roman"/>
          <w:sz w:val="28"/>
          <w:szCs w:val="28"/>
        </w:rPr>
        <w:t xml:space="preserve"> «Журналістика», результати якого відображені у звіті. </w:t>
      </w:r>
    </w:p>
    <w:p w:rsidR="000F5C8E" w:rsidRDefault="000F5C8E" w:rsidP="000F5C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25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Опитування здобувачів відбувалося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анонімному режимі </w:t>
      </w:r>
      <w:r w:rsidRPr="007425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методом анкетування за допомогою електронних форм.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Респондентам</w:t>
      </w:r>
      <w:r w:rsidRPr="007425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було запропоновано оцінити 17 тверджень, що стосувалися </w:t>
      </w:r>
      <w:r w:rsidRPr="0074251D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освітньої програми, згідно з якою проходить навчання в університеті,</w:t>
      </w:r>
      <w:r w:rsidRPr="007425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 п’ятьма рівнями: </w:t>
      </w:r>
      <w:r w:rsidRPr="0074251D">
        <w:rPr>
          <w:rFonts w:ascii="Times New Roman" w:hAnsi="Times New Roman" w:cs="Times New Roman"/>
          <w:sz w:val="28"/>
          <w:szCs w:val="28"/>
          <w:shd w:val="clear" w:color="auto" w:fill="FFFFFF"/>
        </w:rPr>
        <w:t>низький, нижчий за середній, середній, високий, дуже високий</w:t>
      </w:r>
      <w:r w:rsidRPr="0074251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опитуванні взяли участь 2</w:t>
      </w:r>
      <w:r w:rsidR="00A2422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здобувачів. </w:t>
      </w:r>
    </w:p>
    <w:p w:rsidR="00922EFD" w:rsidRDefault="00367FAC" w:rsidP="000F5C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Статистика </w:t>
      </w:r>
      <w:r w:rsidR="000F5C8E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="000F5C8E">
        <w:rPr>
          <w:rFonts w:ascii="Times New Roman" w:hAnsi="Times New Roman"/>
          <w:sz w:val="28"/>
          <w:szCs w:val="28"/>
        </w:rPr>
        <w:t>усіма питаннями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0F5C8E">
        <w:rPr>
          <w:rFonts w:ascii="Times New Roman" w:hAnsi="Times New Roman"/>
          <w:sz w:val="28"/>
          <w:szCs w:val="28"/>
        </w:rPr>
        <w:t>проведен</w:t>
      </w:r>
      <w:r>
        <w:rPr>
          <w:rFonts w:ascii="Times New Roman" w:hAnsi="Times New Roman"/>
          <w:sz w:val="28"/>
          <w:szCs w:val="28"/>
        </w:rPr>
        <w:t>ого опитува</w:t>
      </w:r>
      <w:r w:rsidR="000F5C8E">
        <w:rPr>
          <w:rFonts w:ascii="Times New Roman" w:hAnsi="Times New Roman"/>
          <w:sz w:val="28"/>
          <w:szCs w:val="28"/>
        </w:rPr>
        <w:t>ння наведена на діаграмах нижче.</w:t>
      </w:r>
    </w:p>
    <w:p w:rsidR="00A24227" w:rsidRPr="00A24227" w:rsidRDefault="00A24227" w:rsidP="00A242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24227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600325"/>
            <wp:effectExtent l="0" t="0" r="0" b="9525"/>
            <wp:docPr id="2" name="Рисунок 2" descr="Діаграма відповідей у Формах. Назва запитання: Стан матеріально-технічного забезпечення для успішного навчання за освітньою програмою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Стан матеріально-технічного забезпечення для успішного навчання за освітньою програмою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FD" w:rsidRDefault="00922EFD" w:rsidP="00922EFD">
      <w:pPr>
        <w:pStyle w:val="a3"/>
        <w:spacing w:before="0" w:beforeAutospacing="0" w:after="0" w:afterAutospacing="0"/>
        <w:ind w:firstLine="567"/>
      </w:pP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409825"/>
            <wp:effectExtent l="0" t="0" r="0" b="9525"/>
            <wp:docPr id="18" name="Рисунок 18" descr="Діаграма відповідей у Формах. Назва запитання: Рівень доступу до інфраструктури та інформаційних ресурсів, необхідних для навчання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Рівень доступу до інфраструктури та інформаційних ресурсів, необхідних для навчання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5734050" cy="2409825"/>
            <wp:effectExtent l="0" t="0" r="0" b="9525"/>
            <wp:docPr id="17" name="Рисунок 17" descr="Діаграма відповідей у Формах. Назва запитання: Рівень освітньої підтримки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іаграма відповідей у Формах. Назва запитання: Рівень освітньої підтримки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409825"/>
            <wp:effectExtent l="0" t="0" r="0" b="9525"/>
            <wp:docPr id="16" name="Рисунок 16" descr="Діаграма відповідей у Формах. Назва запитання: Рівень організаційної підтримки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Рівень організаційної підтримки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409825"/>
            <wp:effectExtent l="0" t="0" r="0" b="9525"/>
            <wp:docPr id="15" name="Рисунок 15" descr="Діаграма відповідей у Формах. Назва запитання: Рівень інформаційної та консультативної підтримки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іаграма відповідей у Формах. Назва запитання: Рівень інформаційної та консультативної підтримки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5734050" cy="2409825"/>
            <wp:effectExtent l="0" t="0" r="0" b="9525"/>
            <wp:docPr id="14" name="Рисунок 14" descr="Діаграма відповідей у Формах. Назва запитання: Рівень соціальної підтримки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іаграма відповідей у Формах. Назва запитання: Рівень соціальної підтримки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600325"/>
            <wp:effectExtent l="0" t="0" r="0" b="9525"/>
            <wp:docPr id="13" name="Рисунок 13" descr="Діаграма відповідей у Формах. Назва запитання: Обсяг навчального навантаження на студентів упродовж семестру є збалансованим та таким, яке можна виконати у встановлені терміни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іаграма відповідей у Формах. Назва запитання: Обсяг навчального навантаження на студентів упродовж семестру є збалансованим та таким, яке можна виконати у встановлені терміни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409825"/>
            <wp:effectExtent l="0" t="0" r="0" b="9525"/>
            <wp:docPr id="12" name="Рисунок 12" descr="Діаграма відповідей у Формах. Назва запитання: Кількість завдань / обов’язкових індивідуальних робіт за дисциплінами є оптимальною &#10;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іаграма відповідей у Формах. Назва запитання: Кількість завдань / обов’язкових індивідуальних робіт за дисциплінами є оптимальною &#10;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5734050" cy="2600325"/>
            <wp:effectExtent l="0" t="0" r="0" b="9525"/>
            <wp:docPr id="11" name="Рисунок 11" descr="Діаграма відповідей у Формах. Назва запитання: Оцініть загалом процедури, які дозволяють формування індивідуальної освітньої траєкторії (зокрема, вибір дисциплін, тем курсових проектів, кваліфікаційних робіт тощо) та механізм їхнього функціонування у Львівській політехніці &#10;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іаграма відповідей у Формах. Назва запитання: Оцініть загалом процедури, які дозволяють формування індивідуальної освітньої траєкторії (зокрема, вибір дисциплін, тем курсових проектів, кваліфікаційних робіт тощо) та механізм їхнього функціонування у Львівській політехніці &#10;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600325"/>
            <wp:effectExtent l="0" t="0" r="0" b="9525"/>
            <wp:docPr id="10" name="Рисунок 10" descr="Діаграма відповідей у Формах. Назва запитання: Оцініть можливість реального вибору навчальних дисциплін, які відповідали Вашим потребам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іаграма відповідей у Формах. Назва запитання: Оцініть можливість реального вибору навчальних дисциплін, які відповідали Вашим потребам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600325"/>
            <wp:effectExtent l="0" t="0" r="0" b="9525"/>
            <wp:docPr id="9" name="Рисунок 9" descr="Діаграма відповідей у Формах. Назва запитання: Наскільки Ви задоволені Вашим сформованим рівнем soft skills («м'які навички», наприклад, вміння вести перемовини; спілкуватись з професійних питань, у тому числі іноземною мовою; комунікативні навички; вміння критично мислити, переконувати, виступати публічно)?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іаграма відповідей у Формах. Назва запитання: Наскільки Ви задоволені Вашим сформованим рівнем soft skills («м'які навички», наприклад, вміння вести перемовини; спілкуватись з професійних питань, у тому числі іноземною мовою; комунікативні навички; вміння критично мислити, переконувати, виступати публічно)?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5734050" cy="2600325"/>
            <wp:effectExtent l="0" t="0" r="0" b="9525"/>
            <wp:docPr id="8" name="Рисунок 8" descr="Діаграма відповідей у Формах. Назва запитання: Оцініть ефективність залучення до освітнього процесу професіоналів-практиків, експертів та представників роботодавців, їхній вплив на результати навчання за ОП?&#10;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іаграма відповідей у Формах. Назва запитання: Оцініть ефективність залучення до освітнього процесу професіоналів-практиків, експертів та представників роботодавців, їхній вплив на результати навчання за ОП?&#10;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600325"/>
            <wp:effectExtent l="0" t="0" r="0" b="9525"/>
            <wp:docPr id="7" name="Рисунок 7" descr="Діаграма відповідей у Формах. Назва запитання: Оцініть якість практичної підготовки за ОП (практичні заняття, лабораторні роботи, навчальні екскурсії, підготовка проектів, всі види практик) щодо відповідності тенденціям розвитку сфери професійної діяльності за спеціальністю?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іаграма відповідей у Формах. Назва запитання: Оцініть якість практичної підготовки за ОП (практичні заняття, лабораторні роботи, навчальні екскурсії, підготовка проектів, всі види практик) щодо відповідності тенденціям розвитку сфери професійної діяльності за спеціальністю?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409825"/>
            <wp:effectExtent l="0" t="0" r="0" b="9525"/>
            <wp:docPr id="6" name="Рисунок 6" descr="Діаграма відповідей у Формах. Назва запитання: Вкажіть рівень Вашої участі у науковій роботі за час навчання за освітньою програмою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іаграма відповідей у Формах. Назва запитання: Вкажіть рівень Вашої участі у науковій роботі за час навчання за освітньою програмою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5734050" cy="2600325"/>
            <wp:effectExtent l="0" t="0" r="0" b="9525"/>
            <wp:docPr id="5" name="Рисунок 5" descr="Діаграма відповідей у Формах. Назва запитання: Оцініть можливості участі у програмах міжнародної академічної мобільності під час навчання за ОП 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іаграма відповідей у Формах. Назва запитання: Оцініть можливості участі у програмах міжнародної академічної мобільності під час навчання за ОП 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530C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5734050" cy="2600325"/>
            <wp:effectExtent l="0" t="0" r="0" b="9525"/>
            <wp:docPr id="4" name="Рисунок 4" descr="Діаграма відповідей у Формах. Назва запитання: Оцініть Вашу готовність (придатність) до працевлаштування за обраною спеціальністю як випускника/випускниці освітньої програми. Кількість відповідей: 2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іаграма відповідей у Формах. Назва запитання: Оцініть Вашу готовність (придатність) до працевлаштування за обраною спеціальністю як випускника/випускниці освітньої програми. Кількість відповідей: 2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C9" w:rsidRPr="005530C9" w:rsidRDefault="005530C9" w:rsidP="00553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5001" w:rsidRDefault="00EA5001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530C9" w:rsidRDefault="00EA5001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Опитування здобувачів першого (бакалаврського) рівня вищої освіти спеціальності </w:t>
      </w:r>
      <w:r w:rsidR="00C0377A" w:rsidRPr="00C0377A">
        <w:rPr>
          <w:rFonts w:ascii="Times New Roman" w:hAnsi="Times New Roman"/>
          <w:sz w:val="28"/>
          <w:szCs w:val="28"/>
        </w:rPr>
        <w:t>061</w:t>
      </w:r>
      <w:r>
        <w:rPr>
          <w:rFonts w:ascii="Times New Roman" w:hAnsi="Times New Roman"/>
          <w:sz w:val="28"/>
          <w:szCs w:val="28"/>
        </w:rPr>
        <w:t xml:space="preserve"> «Журналістика» мало на меті виявлення рівня задоволеності освітньою програмою, її змістом, організацією навчального процесу та якістю викладання. </w:t>
      </w:r>
    </w:p>
    <w:p w:rsidR="00EA5001" w:rsidRDefault="00EA5001" w:rsidP="005530C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результатами аналізу відповідей можна стверджувати, що більшість </w:t>
      </w:r>
      <w:r w:rsidR="00922EFD">
        <w:rPr>
          <w:rFonts w:ascii="Times New Roman" w:hAnsi="Times New Roman"/>
          <w:sz w:val="28"/>
          <w:szCs w:val="28"/>
        </w:rPr>
        <w:t>респондент</w:t>
      </w:r>
      <w:r>
        <w:rPr>
          <w:rFonts w:ascii="Times New Roman" w:hAnsi="Times New Roman"/>
          <w:sz w:val="28"/>
          <w:szCs w:val="28"/>
        </w:rPr>
        <w:t>ів висловили загальне схвалення існуючої структури програми, зокрема позитивно оцінили актуальність навчальних дисциплін, професійн</w:t>
      </w:r>
      <w:r w:rsidR="00922EFD">
        <w:rPr>
          <w:rFonts w:ascii="Times New Roman" w:hAnsi="Times New Roman"/>
          <w:sz w:val="28"/>
          <w:szCs w:val="28"/>
        </w:rPr>
        <w:t>ість викладачів і доступність</w:t>
      </w:r>
      <w:r>
        <w:rPr>
          <w:rFonts w:ascii="Times New Roman" w:hAnsi="Times New Roman"/>
          <w:sz w:val="28"/>
          <w:szCs w:val="28"/>
        </w:rPr>
        <w:t xml:space="preserve"> навчальних матеріалів.</w:t>
      </w:r>
    </w:p>
    <w:p w:rsidR="00EA5001" w:rsidRDefault="00EA5001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Значна частина здобувачів зазначила, що освітня програма відповід</w:t>
      </w:r>
      <w:r w:rsidR="008C2DA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є їхнім очікуванням і професійним інтересам, а також сприяє формуванню необхідних знань і навичок для подальшої журналістської практики або наукової діяльності. О</w:t>
      </w:r>
      <w:r w:rsidR="008C2DAD">
        <w:rPr>
          <w:rFonts w:ascii="Times New Roman" w:hAnsi="Times New Roman"/>
          <w:sz w:val="28"/>
          <w:szCs w:val="28"/>
        </w:rPr>
        <w:t>собл</w:t>
      </w:r>
      <w:r>
        <w:rPr>
          <w:rFonts w:ascii="Times New Roman" w:hAnsi="Times New Roman"/>
          <w:sz w:val="28"/>
          <w:szCs w:val="28"/>
        </w:rPr>
        <w:t xml:space="preserve">иво відзначено важливість впровадження </w:t>
      </w:r>
      <w:proofErr w:type="spellStart"/>
      <w:r>
        <w:rPr>
          <w:rFonts w:ascii="Times New Roman" w:hAnsi="Times New Roman"/>
          <w:sz w:val="28"/>
          <w:szCs w:val="28"/>
        </w:rPr>
        <w:t>практи</w:t>
      </w:r>
      <w:r w:rsidR="008C2DAD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оорієнтованих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компонентів у навчальний процес, що підвищує прикладне значення отриманих знань.</w:t>
      </w:r>
      <w:r w:rsidR="005530C9">
        <w:rPr>
          <w:rFonts w:ascii="Times New Roman" w:hAnsi="Times New Roman"/>
          <w:sz w:val="28"/>
          <w:szCs w:val="28"/>
        </w:rPr>
        <w:t xml:space="preserve"> Учасники опитування відзначили високий і дуже високий рівень освітньої, організаційної, інформаційної та консультативної підтримки. Також значна </w:t>
      </w:r>
      <w:r w:rsidR="005530C9">
        <w:rPr>
          <w:rFonts w:ascii="Times New Roman" w:hAnsi="Times New Roman"/>
          <w:sz w:val="28"/>
          <w:szCs w:val="28"/>
        </w:rPr>
        <w:lastRenderedPageBreak/>
        <w:t>частина респондентів високо оцінила процедури, які дозволяють формування індивідуальної освітньої траєкторії.</w:t>
      </w:r>
    </w:p>
    <w:p w:rsidR="00F93AD7" w:rsidRPr="0074251D" w:rsidRDefault="00EA5001" w:rsidP="00F93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Разом з тим, </w:t>
      </w:r>
      <w:r w:rsidR="00F93AD7" w:rsidRPr="007425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опитування допомогло виявити певні </w:t>
      </w:r>
      <w:r w:rsidR="0026620B">
        <w:rPr>
          <w:rFonts w:ascii="Times New Roman" w:eastAsia="Times New Roman" w:hAnsi="Times New Roman" w:cs="Times New Roman"/>
          <w:color w:val="333333"/>
          <w:sz w:val="28"/>
          <w:szCs w:val="28"/>
        </w:rPr>
        <w:t>слабкі ланки</w:t>
      </w:r>
      <w:r w:rsidR="00F93AD7" w:rsidRPr="007425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реалізації освітньої програми. Зокрема, с</w:t>
      </w:r>
      <w:r w:rsidR="00F93AD7" w:rsidRPr="0074251D">
        <w:rPr>
          <w:rFonts w:ascii="Times New Roman" w:hAnsi="Times New Roman" w:cs="Times New Roman"/>
          <w:sz w:val="28"/>
          <w:szCs w:val="28"/>
        </w:rPr>
        <w:t xml:space="preserve">тан матеріально-технічного забезпечення для успішного навчання за освітньою програмою </w:t>
      </w:r>
      <w:r w:rsidR="00F93AD7">
        <w:rPr>
          <w:rFonts w:ascii="Times New Roman" w:hAnsi="Times New Roman" w:cs="Times New Roman"/>
          <w:sz w:val="28"/>
          <w:szCs w:val="28"/>
        </w:rPr>
        <w:t xml:space="preserve">частина здобувачів (23%) </w:t>
      </w:r>
      <w:r w:rsidR="00F93AD7" w:rsidRPr="0074251D">
        <w:rPr>
          <w:rFonts w:ascii="Times New Roman" w:hAnsi="Times New Roman" w:cs="Times New Roman"/>
          <w:sz w:val="28"/>
          <w:szCs w:val="28"/>
        </w:rPr>
        <w:t xml:space="preserve"> оцінюють як нижчий за середній</w:t>
      </w:r>
      <w:r w:rsidR="00F93AD7">
        <w:rPr>
          <w:rFonts w:ascii="Times New Roman" w:hAnsi="Times New Roman" w:cs="Times New Roman"/>
          <w:sz w:val="28"/>
          <w:szCs w:val="28"/>
        </w:rPr>
        <w:t>, хоча</w:t>
      </w:r>
      <w:r w:rsidR="0026620B">
        <w:rPr>
          <w:rFonts w:ascii="Times New Roman" w:hAnsi="Times New Roman" w:cs="Times New Roman"/>
          <w:sz w:val="28"/>
          <w:szCs w:val="28"/>
        </w:rPr>
        <w:t>, заради справедливості слід зазначити,</w:t>
      </w:r>
      <w:r w:rsidR="00F93AD7">
        <w:rPr>
          <w:rFonts w:ascii="Times New Roman" w:hAnsi="Times New Roman" w:cs="Times New Roman"/>
          <w:sz w:val="28"/>
          <w:szCs w:val="28"/>
        </w:rPr>
        <w:t xml:space="preserve"> </w:t>
      </w:r>
      <w:r w:rsidR="00896EB7">
        <w:rPr>
          <w:rFonts w:ascii="Times New Roman" w:hAnsi="Times New Roman" w:cs="Times New Roman"/>
          <w:sz w:val="28"/>
          <w:szCs w:val="28"/>
        </w:rPr>
        <w:t>що третина респондентів</w:t>
      </w:r>
      <w:r w:rsidR="00F93AD7">
        <w:rPr>
          <w:rFonts w:ascii="Times New Roman" w:hAnsi="Times New Roman" w:cs="Times New Roman"/>
          <w:sz w:val="28"/>
          <w:szCs w:val="28"/>
        </w:rPr>
        <w:t xml:space="preserve"> </w:t>
      </w:r>
      <w:r w:rsidR="00F93AD7" w:rsidRPr="0074251D">
        <w:rPr>
          <w:rFonts w:ascii="Times New Roman" w:hAnsi="Times New Roman" w:cs="Times New Roman"/>
          <w:sz w:val="28"/>
          <w:szCs w:val="28"/>
        </w:rPr>
        <w:t>(</w:t>
      </w:r>
      <w:r w:rsidR="00F93AD7">
        <w:rPr>
          <w:rFonts w:ascii="Times New Roman" w:hAnsi="Times New Roman" w:cs="Times New Roman"/>
          <w:sz w:val="28"/>
          <w:szCs w:val="28"/>
        </w:rPr>
        <w:t>31</w:t>
      </w:r>
      <w:r w:rsidR="00F93AD7" w:rsidRPr="0074251D">
        <w:rPr>
          <w:rFonts w:ascii="Times New Roman" w:hAnsi="Times New Roman" w:cs="Times New Roman"/>
          <w:sz w:val="28"/>
          <w:szCs w:val="28"/>
        </w:rPr>
        <w:t>%)</w:t>
      </w:r>
      <w:r w:rsidR="00F93AD7">
        <w:rPr>
          <w:rFonts w:ascii="Times New Roman" w:hAnsi="Times New Roman" w:cs="Times New Roman"/>
          <w:sz w:val="28"/>
          <w:szCs w:val="28"/>
        </w:rPr>
        <w:t xml:space="preserve"> </w:t>
      </w:r>
      <w:r w:rsidR="00F93AD7" w:rsidRPr="0074251D">
        <w:rPr>
          <w:rFonts w:ascii="Times New Roman" w:hAnsi="Times New Roman" w:cs="Times New Roman"/>
          <w:sz w:val="28"/>
          <w:szCs w:val="28"/>
        </w:rPr>
        <w:t xml:space="preserve">- як </w:t>
      </w:r>
      <w:r w:rsidR="00F93AD7">
        <w:rPr>
          <w:rFonts w:ascii="Times New Roman" w:hAnsi="Times New Roman" w:cs="Times New Roman"/>
          <w:sz w:val="28"/>
          <w:szCs w:val="28"/>
        </w:rPr>
        <w:t xml:space="preserve">дуже </w:t>
      </w:r>
      <w:r w:rsidR="00F93AD7" w:rsidRPr="0074251D">
        <w:rPr>
          <w:rFonts w:ascii="Times New Roman" w:hAnsi="Times New Roman" w:cs="Times New Roman"/>
          <w:sz w:val="28"/>
          <w:szCs w:val="28"/>
        </w:rPr>
        <w:t>високий.</w:t>
      </w:r>
      <w:r w:rsidR="00F93A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DAD" w:rsidRDefault="008C2DAD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Участь </w:t>
      </w:r>
      <w:r w:rsidR="00922EFD">
        <w:rPr>
          <w:rFonts w:ascii="Times New Roman" w:hAnsi="Times New Roman"/>
          <w:sz w:val="28"/>
          <w:szCs w:val="28"/>
        </w:rPr>
        <w:t xml:space="preserve">в опитуванні </w:t>
      </w:r>
      <w:r>
        <w:rPr>
          <w:rFonts w:ascii="Times New Roman" w:hAnsi="Times New Roman"/>
          <w:sz w:val="28"/>
          <w:szCs w:val="28"/>
        </w:rPr>
        <w:t xml:space="preserve">взяли </w:t>
      </w:r>
      <w:r w:rsidR="00922EFD">
        <w:rPr>
          <w:rFonts w:ascii="Times New Roman" w:hAnsi="Times New Roman"/>
          <w:sz w:val="28"/>
          <w:szCs w:val="28"/>
        </w:rPr>
        <w:t>2</w:t>
      </w:r>
      <w:r w:rsidR="00A2422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здобувачі</w:t>
      </w:r>
      <w:r w:rsidR="00922EF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, що забезпечує достатній рівень репрезентативності для формування висновків. Отримані </w:t>
      </w:r>
      <w:r w:rsidR="00922EFD">
        <w:rPr>
          <w:rFonts w:ascii="Times New Roman" w:hAnsi="Times New Roman"/>
          <w:sz w:val="28"/>
          <w:szCs w:val="28"/>
        </w:rPr>
        <w:t>відомост</w:t>
      </w:r>
      <w:r>
        <w:rPr>
          <w:rFonts w:ascii="Times New Roman" w:hAnsi="Times New Roman"/>
          <w:sz w:val="28"/>
          <w:szCs w:val="28"/>
        </w:rPr>
        <w:t xml:space="preserve">і були систематизовані й представлені у вигляді діаграм, що </w:t>
      </w:r>
      <w:r w:rsidR="00922EFD">
        <w:rPr>
          <w:rFonts w:ascii="Times New Roman" w:hAnsi="Times New Roman"/>
          <w:sz w:val="28"/>
          <w:szCs w:val="28"/>
        </w:rPr>
        <w:t xml:space="preserve">дозволяє </w:t>
      </w:r>
      <w:proofErr w:type="spellStart"/>
      <w:r>
        <w:rPr>
          <w:rFonts w:ascii="Times New Roman" w:hAnsi="Times New Roman"/>
          <w:sz w:val="28"/>
          <w:szCs w:val="28"/>
        </w:rPr>
        <w:t>візуалізувати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основні тенденції та виявити напрями для подальшого покращення якості </w:t>
      </w:r>
      <w:r w:rsidR="00922EFD">
        <w:rPr>
          <w:rFonts w:ascii="Times New Roman" w:hAnsi="Times New Roman"/>
          <w:sz w:val="28"/>
          <w:szCs w:val="28"/>
        </w:rPr>
        <w:t>освітньої програми</w:t>
      </w:r>
      <w:r>
        <w:rPr>
          <w:rFonts w:ascii="Times New Roman" w:hAnsi="Times New Roman"/>
          <w:sz w:val="28"/>
          <w:szCs w:val="28"/>
        </w:rPr>
        <w:t>.</w:t>
      </w:r>
    </w:p>
    <w:p w:rsidR="008C2DAD" w:rsidRDefault="008C2DAD" w:rsidP="00420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Таким чином, результати опитування можуть бути використані як ефективний інструмент зворотного зв</w:t>
      </w:r>
      <w:r>
        <w:rPr>
          <w:rFonts w:ascii="Times New Roman" w:hAnsi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/>
          <w:sz w:val="28"/>
          <w:szCs w:val="28"/>
        </w:rPr>
        <w:t>язку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вдосконалення освітньої програми відповідно до потреб здобувачів та сучасного ринку праці. </w:t>
      </w:r>
    </w:p>
    <w:p w:rsidR="00EA5001" w:rsidRPr="00420FF4" w:rsidRDefault="00EA5001" w:rsidP="00420FF4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EA5001" w:rsidRPr="00420FF4" w:rsidSect="004D6F4A">
      <w:pgSz w:w="11906" w:h="16838"/>
      <w:pgMar w:top="993" w:right="850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E0"/>
    <w:rsid w:val="000541B2"/>
    <w:rsid w:val="000F5C8E"/>
    <w:rsid w:val="001E561C"/>
    <w:rsid w:val="0026620B"/>
    <w:rsid w:val="00300E16"/>
    <w:rsid w:val="00367FAC"/>
    <w:rsid w:val="0037594A"/>
    <w:rsid w:val="003B1F22"/>
    <w:rsid w:val="00420FF4"/>
    <w:rsid w:val="00481912"/>
    <w:rsid w:val="00482F9F"/>
    <w:rsid w:val="004D6F4A"/>
    <w:rsid w:val="0051492A"/>
    <w:rsid w:val="005530C9"/>
    <w:rsid w:val="006F3B01"/>
    <w:rsid w:val="006F5273"/>
    <w:rsid w:val="00810380"/>
    <w:rsid w:val="00896EB7"/>
    <w:rsid w:val="008C2DAD"/>
    <w:rsid w:val="00922EFD"/>
    <w:rsid w:val="00996424"/>
    <w:rsid w:val="009B0E5E"/>
    <w:rsid w:val="009D59E0"/>
    <w:rsid w:val="00A24227"/>
    <w:rsid w:val="00C0377A"/>
    <w:rsid w:val="00E47FEB"/>
    <w:rsid w:val="00EA5001"/>
    <w:rsid w:val="00F9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B7F56"/>
  <w15:chartTrackingRefBased/>
  <w15:docId w15:val="{62AB5E1C-0CE4-4670-A28D-5643441E2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2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0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1830</Words>
  <Characters>1044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МЖЗК</dc:creator>
  <cp:keywords/>
  <dc:description/>
  <cp:lastModifiedBy>МЖЗК</cp:lastModifiedBy>
  <cp:revision>5</cp:revision>
  <dcterms:created xsi:type="dcterms:W3CDTF">2025-05-29T12:10:00Z</dcterms:created>
  <dcterms:modified xsi:type="dcterms:W3CDTF">2025-06-02T11:10:00Z</dcterms:modified>
</cp:coreProperties>
</file>