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1249" w14:textId="36533CD6" w:rsidR="00C2059E" w:rsidRPr="00C2059E" w:rsidRDefault="00E12273" w:rsidP="00E12273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bookmarkStart w:id="0" w:name="_Toc196609363"/>
      <w:r w:rsidRPr="00E12273">
        <w:rPr>
          <w:rFonts w:eastAsia="Times New Roman" w:cs="Times New Roman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519CAF" wp14:editId="1F5F6E22">
                <wp:simplePos x="0" y="0"/>
                <wp:positionH relativeFrom="page">
                  <wp:posOffset>6513013</wp:posOffset>
                </wp:positionH>
                <wp:positionV relativeFrom="paragraph">
                  <wp:posOffset>454</wp:posOffset>
                </wp:positionV>
                <wp:extent cx="1028700" cy="3536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481E" w14:textId="26CFFEAD" w:rsidR="00E12273" w:rsidRPr="00E12273" w:rsidRDefault="00E12273">
                            <w:pPr>
                              <w:rPr>
                                <w:color w:val="EE0000"/>
                                <w:lang w:val="en-US"/>
                              </w:rPr>
                            </w:pPr>
                            <w:r w:rsidRPr="00E12273">
                              <w:rPr>
                                <w:color w:val="EE0000"/>
                                <w:lang w:val="uk-UA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19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2.85pt;margin-top:.05pt;width:81pt;height: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h5Dw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">
                <v:textbox>
                  <w:txbxContent>
                    <w:p w14:paraId="6C95481E" w14:textId="26CFFEAD" w:rsidR="00E12273" w:rsidRPr="00E12273" w:rsidRDefault="00E12273">
                      <w:pPr>
                        <w:rPr>
                          <w:color w:val="EE0000"/>
                          <w:lang w:val="en-US"/>
                        </w:rPr>
                      </w:pPr>
                      <w:r w:rsidRPr="00E12273">
                        <w:rPr>
                          <w:color w:val="EE0000"/>
                          <w:lang w:val="uk-UA"/>
                        </w:rPr>
                        <w:t>ПРОЄКТ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2059E" w:rsidRPr="00C2059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ПОЛОЖЕННЯ</w:t>
      </w:r>
      <w:bookmarkEnd w:id="0"/>
    </w:p>
    <w:p w14:paraId="6AAF5E52" w14:textId="77777777" w:rsidR="00C2059E" w:rsidRDefault="00C2059E" w:rsidP="00C2059E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про </w:t>
      </w:r>
      <w:proofErr w:type="spellStart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комерціалізацію</w:t>
      </w:r>
      <w:proofErr w:type="spellEnd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результатів</w:t>
      </w:r>
      <w:proofErr w:type="spellEnd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наукової</w:t>
      </w:r>
      <w:proofErr w:type="spellEnd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діяльності</w:t>
      </w:r>
      <w:proofErr w:type="spellEnd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та трансфер </w:t>
      </w:r>
      <w:proofErr w:type="spellStart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технологій</w:t>
      </w:r>
      <w:proofErr w:type="spellEnd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2059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Університету</w:t>
      </w:r>
      <w:proofErr w:type="spellEnd"/>
    </w:p>
    <w:p w14:paraId="10709C02" w14:textId="784F798A" w:rsidR="00C2059E" w:rsidRDefault="00C2059E" w:rsidP="00C2059E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proofErr w:type="spellStart"/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Загальна</w:t>
      </w:r>
      <w:proofErr w:type="spellEnd"/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структура</w:t>
      </w:r>
      <w:r w:rsidR="004240D4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 (зміст)</w:t>
      </w:r>
      <w:r w:rsidR="00BA08B8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:</w:t>
      </w:r>
    </w:p>
    <w:sdt>
      <w:sdtPr>
        <w:id w:val="-5813783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659B26" w14:textId="1363358C" w:rsidR="00D144D2" w:rsidRDefault="00662EC8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FFDE5F6" w14:textId="78EA5F81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4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 Загальні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BCA3D" w14:textId="1B9C759D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5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</w:t>
            </w:r>
            <w:r w:rsidRPr="002835D7">
              <w:rPr>
                <w:rStyle w:val="af1"/>
                <w:rFonts w:eastAsia="Times New Roman" w:cs="Times New Roman"/>
                <w:noProof/>
                <w:lang w:val="uk-UA"/>
              </w:rPr>
              <w:t xml:space="preserve">1. 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Мета та предмет регулювання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A3EA8" w14:textId="53498052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6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1.2. Сфера дії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28B39" w14:textId="58D8F033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7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1.3. Законодавча та нормативна база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3DB87" w14:textId="793DACE0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8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1.4. Терміни та визначення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9B15E" w14:textId="71801DFF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69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2. Основні принципи та завдання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64F7F" w14:textId="6A89A6EB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0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2.1. Принципи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487A3" w14:textId="431ECDD3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1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2.2. Завдання Університету щодо трансферу технологій та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46384" w14:textId="78379997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2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 Форми комерціалізації результатів наукової діяльності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A76A0" w14:textId="5374FDF5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3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3.1. Передача прав інтелектуальної власності (ІВ)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5B065" w14:textId="00F2BC7B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4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3.2. Ліцензування 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CC51F" w14:textId="4A9C5A68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5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3.3. Створення стартапів/спін-оффів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2F31B" w14:textId="54EB70A9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6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3.4. </w:t>
            </w:r>
            <w:r>
              <w:rPr>
                <w:rStyle w:val="af1"/>
                <w:rFonts w:eastAsia="Times New Roman" w:cs="Times New Roman"/>
                <w:noProof/>
                <w:lang w:val="uk-UA"/>
              </w:rPr>
              <w:t>Виконання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 госпдоговірних робіт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5192B" w14:textId="300DA567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7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3.5. Консультаційні послуги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34F9A" w14:textId="0E2E1980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8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3.6. Створення науково-технічних продуктів для ринку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19DA2" w14:textId="01BFB2E9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79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4. Суб’єкти процесу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9561F" w14:textId="42794B05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0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4.1. Співробітник </w:t>
            </w:r>
            <w:r>
              <w:rPr>
                <w:rStyle w:val="af1"/>
                <w:rFonts w:eastAsia="Times New Roman" w:cs="Times New Roman"/>
                <w:noProof/>
                <w:lang w:val="uk-UA"/>
              </w:rPr>
              <w:t>(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Науковець</w:t>
            </w:r>
            <w:r>
              <w:rPr>
                <w:rStyle w:val="af1"/>
                <w:rFonts w:eastAsia="Times New Roman" w:cs="Times New Roman"/>
                <w:noProof/>
                <w:lang w:val="uk-UA"/>
              </w:rPr>
              <w:t>)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 / Автор / Винахідник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9D048" w14:textId="26A993BB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1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4.2. Університет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83F02" w14:textId="4102EB8C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2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4.3. Підрозділи трансферу технологій (надалі - ТТО)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61C4C" w14:textId="00F2EB63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3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4.4. Зовнішні партнери (бізнес, інвестори, фонди)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87117" w14:textId="7771546B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4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5. Права і обов’язки сторін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76541" w14:textId="5F9F62E6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5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5.1. Права та обов’язки авторів (винахідників)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47003" w14:textId="6031E374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6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5.2. Права та обов’язки Університету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A1786" w14:textId="2F2750FA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7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5.3. Умови співучасті у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57A3A" w14:textId="30FE7C46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8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 Порядок подання, оцінки та впровадження результатів науково-дослідних робіт (НДР)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EB101" w14:textId="450574B0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89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6.1. Повідомлення про потенційно комерційні результати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9341A" w14:textId="110B531A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0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6.2. Етапи оцін</w:t>
            </w:r>
            <w:r w:rsidRPr="002835D7">
              <w:rPr>
                <w:rStyle w:val="af1"/>
                <w:rFonts w:eastAsia="Times New Roman" w:cs="Times New Roman"/>
                <w:noProof/>
                <w:lang w:val="uk-UA"/>
              </w:rPr>
              <w:t>ювання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 комерційного потенціалу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0A0E4" w14:textId="14DDF0C9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1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6.3. Алгоритм та протокол оцінювання комерційного потенціалу ідеї/розробки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8FD54" w14:textId="21A78FAC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2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6.4. Процедура прийняття рішення щодо форм комерціалізації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B69B0" w14:textId="036E8693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3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7. Управління правами інтелектуальної власності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26D9D" w14:textId="615CE595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4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7.1. Реєстрація об’єктів 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3F05C" w14:textId="15F2305E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5" w:history="1">
            <w:r w:rsidRPr="002835D7">
              <w:rPr>
                <w:rStyle w:val="af1"/>
                <w:rFonts w:eastAsia="Times New Roman" w:cs="Times New Roman"/>
                <w:b/>
                <w:bCs/>
                <w:noProof/>
                <w:lang w:val="en-US"/>
              </w:rPr>
              <w:t>7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.2. Розподіл прав між Університетом і винахідниками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8C879" w14:textId="460883E7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6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7.3. Охорона та підтримка прав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2F95A3" w14:textId="06F9D6DD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7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8. Конфіденційність і запобігання конфлікту інтересів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C5339" w14:textId="5E0A8860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8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8.1. Захист</w:t>
            </w:r>
            <w:r w:rsidRPr="002835D7">
              <w:rPr>
                <w:rStyle w:val="af1"/>
                <w:rFonts w:eastAsia="Times New Roman" w:cs="Times New Roman"/>
                <w:noProof/>
                <w:lang w:val="uk-UA"/>
              </w:rPr>
              <w:t xml:space="preserve"> комерційної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 xml:space="preserve"> інформації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196B5" w14:textId="13B31161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399" w:history="1">
            <w:r w:rsidRPr="002835D7">
              <w:rPr>
                <w:rStyle w:val="af1"/>
                <w:rFonts w:eastAsia="Times New Roman" w:cs="Times New Roman"/>
                <w:noProof/>
                <w:lang w:val="uk-UA"/>
              </w:rPr>
              <w:t>8.2. Запобігання використанню ресурсів Університету в особистих цілях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F9843" w14:textId="5B144C64" w:rsidR="00D144D2" w:rsidRDefault="00D144D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400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9. Прикінцеві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11B95" w14:textId="497867DC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401" w:history="1">
            <w:r w:rsidRPr="002835D7">
              <w:rPr>
                <w:rStyle w:val="af1"/>
                <w:rFonts w:eastAsia="Times New Roman" w:cs="Times New Roman"/>
                <w:b/>
                <w:bCs/>
                <w:noProof/>
                <w:lang w:val="en-US"/>
              </w:rPr>
              <w:t>9</w:t>
            </w:r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.1. Порядок внесення змін до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BE36A" w14:textId="372636F5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402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9.2. Дата набрання чинності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053DE" w14:textId="232534E3" w:rsidR="00D144D2" w:rsidRDefault="00D144D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en-GB" w:eastAsia="en-GB"/>
            </w:rPr>
          </w:pPr>
          <w:hyperlink w:anchor="_Toc196609403" w:history="1">
            <w:r w:rsidRPr="002835D7">
              <w:rPr>
                <w:rStyle w:val="af1"/>
                <w:rFonts w:eastAsia="Times New Roman" w:cs="Times New Roman"/>
                <w:noProof/>
                <w:lang w:val="en-US"/>
              </w:rPr>
              <w:t>9.3. Інші загальні положення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_Toc196609403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5205B" w14:textId="6B1E36E0" w:rsidR="00662EC8" w:rsidRDefault="00662EC8">
          <w:r>
            <w:rPr>
              <w:b/>
              <w:bCs/>
            </w:rPr>
            <w:fldChar w:fldCharType="end"/>
          </w:r>
        </w:p>
      </w:sdtContent>
    </w:sdt>
    <w:p w14:paraId="610CFEBE" w14:textId="77777777" w:rsidR="00BA08B8" w:rsidRPr="004240D4" w:rsidRDefault="00BA08B8" w:rsidP="00C2059E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13CDDB86" w14:textId="77777777" w:rsidR="00662EC8" w:rsidRDefault="00662EC8">
      <w:pPr>
        <w:spacing w:line="259" w:lineRule="auto"/>
        <w:rPr>
          <w:rFonts w:eastAsia="Times New Roman" w:cs="Times New Roman"/>
          <w:sz w:val="32"/>
          <w:szCs w:val="32"/>
          <w:lang w:val="en-US"/>
        </w:rPr>
      </w:pPr>
      <w:r>
        <w:rPr>
          <w:rFonts w:eastAsia="Times New Roman" w:cs="Times New Roman"/>
          <w:sz w:val="32"/>
          <w:szCs w:val="32"/>
          <w:lang w:val="en-US"/>
        </w:rPr>
        <w:br w:type="page"/>
      </w:r>
    </w:p>
    <w:p w14:paraId="11FEB892" w14:textId="142CBFFC" w:rsidR="00C2059E" w:rsidRPr="005539C6" w:rsidRDefault="00C2059E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1" w:name="_Toc196609364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1.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Загальні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положення</w:t>
      </w:r>
      <w:bookmarkEnd w:id="1"/>
      <w:proofErr w:type="spellEnd"/>
    </w:p>
    <w:p w14:paraId="44558EBE" w14:textId="477D2527" w:rsidR="00BF3B4F" w:rsidRPr="005539C6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Toc196609365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Pr="00BA08B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1. </w:t>
      </w:r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Мета та предмет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регулювання</w:t>
      </w:r>
      <w:bookmarkEnd w:id="2"/>
      <w:proofErr w:type="spellEnd"/>
    </w:p>
    <w:p w14:paraId="2151E1BF" w14:textId="39AF9A76" w:rsidR="00BF3B4F" w:rsidRPr="005539C6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1.1.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1.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Це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Положення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встановлює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принципи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механізми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процедури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комерціалізації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результатів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наукової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діяльності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трансферу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технологій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в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Національному університеті «Львівська політехніка» (</w:t>
      </w: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надалі – Університет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)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D4E243E" w14:textId="6FEA2BA2" w:rsidR="00BF3B4F" w:rsidRPr="005539C6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1.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2. Основною метою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Положення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є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стимулювання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впровадження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інноваційних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розробок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сприяння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економічному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розвитку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через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ефективне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використання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наукових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досягнень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посилення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зв’язку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між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="00AB658C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Університетом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бізнесом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9D13FC8" w14:textId="662ED25A" w:rsidR="00BF3B4F" w:rsidRPr="00E12273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1.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Це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Положення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регулює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питання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пов’язані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з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управлінням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інтелектуальною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власністю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способами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передачі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технологій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встановленням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взаємодії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між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науковцями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підприємствами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й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державними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структурами.</w:t>
      </w:r>
    </w:p>
    <w:p w14:paraId="0B88ACA8" w14:textId="59EC8F48" w:rsidR="00BF3B4F" w:rsidRPr="00E12273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" w:name="_Toc196609366"/>
      <w:r w:rsidRPr="00E12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Сфера </w:t>
      </w:r>
      <w:proofErr w:type="spellStart"/>
      <w:r w:rsidRPr="00E12273">
        <w:rPr>
          <w:rFonts w:ascii="Times New Roman" w:eastAsia="Times New Roman" w:hAnsi="Times New Roman" w:cs="Times New Roman"/>
          <w:color w:val="auto"/>
          <w:sz w:val="28"/>
          <w:szCs w:val="28"/>
        </w:rPr>
        <w:t>дії</w:t>
      </w:r>
      <w:proofErr w:type="spellEnd"/>
      <w:r w:rsidRPr="00E12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E12273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Положення</w:t>
      </w:r>
      <w:bookmarkEnd w:id="3"/>
      <w:proofErr w:type="spellEnd"/>
    </w:p>
    <w:p w14:paraId="15546A12" w14:textId="482E8443" w:rsidR="00BF3B4F" w:rsidRPr="00E12273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2.1.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Дія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цього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Положення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поширюється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на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всі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структурні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підрозділи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Університету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включаючи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наукові центри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науково-дослідні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лабораторії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відділ захисту інтелектуальної власності та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трансферу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технологій</w:t>
      </w:r>
      <w:proofErr w:type="spellEnd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, Бізнес-інноваційний центр «</w:t>
      </w:r>
      <w:proofErr w:type="spellStart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ТехСтартапСкул</w:t>
      </w:r>
      <w:proofErr w:type="spellEnd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»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інші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що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беруть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участь у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науково-дослідній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та інноваційній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діяльності</w:t>
      </w:r>
      <w:proofErr w:type="spellEnd"/>
      <w:r w:rsidR="00BA08B8"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r w:rsidR="00BA08B8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та їх співробітників/здобувачів вищої освіти)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276017D" w14:textId="37D46356" w:rsidR="00BF3B4F" w:rsidRPr="00E12273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2.2.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Положення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застосовується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до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всіх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результатів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наукових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досліджень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що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можуть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бути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комерціалізовані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через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ліцензування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продаж,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створення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стартапів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укладання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договорів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про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співпрацю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з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підприємствами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чи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інші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механізми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передачі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технологій</w:t>
      </w:r>
      <w:proofErr w:type="spellEnd"/>
      <w:r w:rsidRPr="00E12273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B1A0B8B" w14:textId="45E5D493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2.3. Документ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встановлює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правила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взаємодії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між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Університетом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дослідниками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бізнес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-партнерами та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іншими організаціями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з метою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ефективного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впровадження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розробок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у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реальний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сектор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економіки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BEE1B7B" w14:textId="0CC70EEB" w:rsidR="00BF3B4F" w:rsidRPr="005539C6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Toc196609367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Законодавча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 нормативна база</w:t>
      </w:r>
      <w:bookmarkEnd w:id="4"/>
    </w:p>
    <w:p w14:paraId="58A135CB" w14:textId="05E34E2D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3.1. Це Положення ґрунтується на чинному законодавстві України, міжнародних угодах, а також внутрішніх актах Університету, які регулюють питання комерціалізації та трансферу технологій.</w:t>
      </w:r>
    </w:p>
    <w:p w14:paraId="79B2C38C" w14:textId="2D18C640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3.2. Основні нормативно-правові документи, що регулюють комерціалізацію інтелектуальної власності:</w:t>
      </w:r>
    </w:p>
    <w:p w14:paraId="5A04D655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Закон України «Про наукову і науково-технічну діяльність»;</w:t>
      </w:r>
    </w:p>
    <w:p w14:paraId="069F5A1E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Закон України «Про охорону прав на винаходи і корисні моделі»;</w:t>
      </w:r>
    </w:p>
    <w:p w14:paraId="2A50DF35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Закон України «Про інноваційну діяльність»;</w:t>
      </w:r>
    </w:p>
    <w:p w14:paraId="7B8FB178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Постанови Кабінету Міністрів України щодо управління правами інтелектуальної власності у сфері науки та технологій.</w:t>
      </w:r>
    </w:p>
    <w:p w14:paraId="529831CB" w14:textId="3FF174C0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1.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3.3. Університет може розробляти внутрішні рекомендації, що деталізують процес комерціалізації та враховують специфіку конкретних наукових досліджень.</w:t>
      </w:r>
    </w:p>
    <w:p w14:paraId="6BA6E031" w14:textId="45634F27" w:rsidR="00BF3B4F" w:rsidRPr="005539C6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5" w:name="_Toc196609368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Терміни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визначення</w:t>
      </w:r>
      <w:bookmarkEnd w:id="5"/>
      <w:proofErr w:type="spellEnd"/>
    </w:p>
    <w:p w14:paraId="7BF3AC16" w14:textId="00B91D6C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Комерціалізація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процес перетворення наукових розробок та інтелектуальної власності на економічно доцільні продукти та послуги.</w:t>
      </w:r>
    </w:p>
    <w:p w14:paraId="4E1DC499" w14:textId="4C158169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Трансфер технологій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передача наукових знань, </w:t>
      </w:r>
      <w:proofErr w:type="spellStart"/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методик</w:t>
      </w:r>
      <w:proofErr w:type="spellEnd"/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, матеріалів чи обладнання для їх подальшого використання у промисловості чи бізнесі</w:t>
      </w:r>
      <w:r w:rsidR="00B5152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, </w:t>
      </w:r>
      <w:r w:rsidR="006F725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включаючи </w:t>
      </w:r>
      <w:r w:rsidR="001A084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їх</w:t>
      </w:r>
      <w:r w:rsidR="006F725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комерціалізаці</w:t>
      </w:r>
      <w:r w:rsidR="001A0841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ю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.</w:t>
      </w:r>
    </w:p>
    <w:p w14:paraId="670BFE1E" w14:textId="1E2C48B2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Інтелектуальна власність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авторські права, патенти, корисні моделі, технологічні рішення та інші результати наукових досліджень, що мають комерційний потенціал.</w:t>
      </w:r>
    </w:p>
    <w:p w14:paraId="5220AB40" w14:textId="23ED9E52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t>Ліцензування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механізм передачі прав на використання розробки третім сторонам за певну компенсацію.</w:t>
      </w:r>
    </w:p>
    <w:p w14:paraId="48F2D97F" w14:textId="6DDF7878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i/>
          <w:iCs/>
          <w:kern w:val="0"/>
          <w:sz w:val="24"/>
          <w:szCs w:val="24"/>
          <w:lang w:val="uk-UA"/>
          <w14:ligatures w14:val="none"/>
        </w:rPr>
        <w:lastRenderedPageBreak/>
        <w:t>Стартап</w:t>
      </w: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новостворене підприємство або інноваційний проект, що базується на результатах наукової діяльності та спрямований на комерційне використання розробок.</w:t>
      </w:r>
    </w:p>
    <w:p w14:paraId="5215C065" w14:textId="77777777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05EC0890" w14:textId="083647A6" w:rsidR="00D94097" w:rsidRPr="00D94097" w:rsidRDefault="00D94097" w:rsidP="00662EC8">
      <w:pPr>
        <w:pStyle w:val="af"/>
        <w:jc w:val="both"/>
        <w:rPr>
          <w:lang w:val="uk-UA"/>
        </w:rPr>
      </w:pPr>
      <w:r w:rsidRPr="00D94097">
        <w:rPr>
          <w:i/>
          <w:iCs/>
          <w:lang w:val="uk-UA" w:eastAsia="en-US"/>
        </w:rPr>
        <w:t>Спін-</w:t>
      </w:r>
      <w:proofErr w:type="spellStart"/>
      <w:r w:rsidRPr="00D94097">
        <w:rPr>
          <w:i/>
          <w:iCs/>
          <w:lang w:val="uk-UA" w:eastAsia="en-US"/>
        </w:rPr>
        <w:t>офф</w:t>
      </w:r>
      <w:proofErr w:type="spellEnd"/>
      <w:r w:rsidRPr="005539C6">
        <w:rPr>
          <w:lang w:val="uk-UA"/>
        </w:rPr>
        <w:t xml:space="preserve"> </w:t>
      </w:r>
      <w:r>
        <w:rPr>
          <w:lang w:val="uk-UA"/>
        </w:rPr>
        <w:t>–</w:t>
      </w:r>
      <w:r w:rsidRPr="005539C6">
        <w:rPr>
          <w:lang w:val="uk-UA"/>
        </w:rPr>
        <w:t xml:space="preserve"> створення незалежної компанії на основі університетських досліджень, яка використовує отримані результати для розробки комерційних продуктів або технологій</w:t>
      </w:r>
      <w:r>
        <w:rPr>
          <w:lang w:val="uk-UA"/>
        </w:rPr>
        <w:t xml:space="preserve"> (може розглядатися як </w:t>
      </w:r>
      <w:r w:rsidRPr="00D94097">
        <w:rPr>
          <w:lang w:val="uk-UA"/>
        </w:rPr>
        <w:t>процес відокремлення дочірньої компанії від материнської організації, коли нова компанія отримує незалежність, але базується на попередніх розробках або ресурсах</w:t>
      </w:r>
      <w:r>
        <w:rPr>
          <w:lang w:val="uk-UA"/>
        </w:rPr>
        <w:t>; у</w:t>
      </w:r>
      <w:r w:rsidRPr="00D94097">
        <w:rPr>
          <w:lang w:val="uk-UA"/>
        </w:rPr>
        <w:t>ніверситетські спін-</w:t>
      </w:r>
      <w:proofErr w:type="spellStart"/>
      <w:r w:rsidRPr="00D94097">
        <w:rPr>
          <w:lang w:val="uk-UA"/>
        </w:rPr>
        <w:t>оффи</w:t>
      </w:r>
      <w:proofErr w:type="spellEnd"/>
      <w:r w:rsidRPr="00D94097">
        <w:rPr>
          <w:lang w:val="uk-UA"/>
        </w:rPr>
        <w:t xml:space="preserve"> часто виникають на основі наукових досліджень і стають самостійними підприємствами</w:t>
      </w:r>
      <w:r>
        <w:rPr>
          <w:lang w:val="uk-UA"/>
        </w:rPr>
        <w:t>).</w:t>
      </w:r>
    </w:p>
    <w:p w14:paraId="61393487" w14:textId="77777777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1E7F53BA" w14:textId="71399415" w:rsidR="00C2059E" w:rsidRPr="00C2059E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48EF1998">
          <v:rect id="_x0000_i1025" style="width:0;height:1.5pt" o:hralign="center" o:hrstd="t" o:hr="t" fillcolor="#a0a0a0" stroked="f"/>
        </w:pict>
      </w:r>
    </w:p>
    <w:p w14:paraId="50764FB5" w14:textId="77777777" w:rsidR="00BF3B4F" w:rsidRPr="005539C6" w:rsidRDefault="00BF3B4F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6" w:name="_Toc196609369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2.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Основні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принципи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та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завдання</w:t>
      </w:r>
      <w:bookmarkEnd w:id="6"/>
      <w:proofErr w:type="spellEnd"/>
    </w:p>
    <w:p w14:paraId="65DCB908" w14:textId="77777777" w:rsidR="00BF3B4F" w:rsidRPr="005539C6" w:rsidRDefault="00BF3B4F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Toc196609370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2.1.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Принципи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комерціалізації</w:t>
      </w:r>
      <w:bookmarkEnd w:id="7"/>
      <w:proofErr w:type="spellEnd"/>
    </w:p>
    <w:p w14:paraId="5FB34AE3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Процес комерціалізації результатів наукової діяльності має ґрунтуватися на ключових принципах, що забезпечують ефективне впровадження технологій у практичну діяльність та взаємодію між науковцями й бізнесом:</w:t>
      </w:r>
    </w:p>
    <w:p w14:paraId="7C4CBE47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Прозорість – забезпечення відкритості процесу комерціалізації, чіткість механізмів розподілу доходів, доступність інформації про можливості трансферу технологій для всіх зацікавлених сторін.</w:t>
      </w:r>
    </w:p>
    <w:p w14:paraId="272CA580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Ефективність – оптимальне використання ресурсів для максимізації результатів комерціалізації, зменшення бюрократичних бар’єрів та стимулювання швидкої інтеграції наукових розробок у ринок.</w:t>
      </w:r>
    </w:p>
    <w:p w14:paraId="76D5F524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</w:t>
      </w:r>
      <w:proofErr w:type="spellStart"/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Інноваційність</w:t>
      </w:r>
      <w:proofErr w:type="spellEnd"/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– підтримка технологічних проривів, стимулювання науковців до створення конкурентоспроможних рішень, спрямованих на глобальний та національний ринок.</w:t>
      </w:r>
    </w:p>
    <w:p w14:paraId="092A5786" w14:textId="77777777" w:rsidR="00BF3B4F" w:rsidRP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Відповідальність – дотримання етичних норм і законодавчих вимог під час впровадження технологій, забезпечення захисту прав інтелектуальної власності та екологічної безпеки.</w:t>
      </w:r>
    </w:p>
    <w:p w14:paraId="386C6375" w14:textId="77777777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BF3B4F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Партнерство – активна співпраця з бізнесом, державними установами та міжнародними організаціями для досягнення спільних інноваційних цілей.</w:t>
      </w:r>
    </w:p>
    <w:p w14:paraId="2E87E9C8" w14:textId="77777777" w:rsidR="00BF3B4F" w:rsidRDefault="00BF3B4F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76C2B3EB" w14:textId="77777777" w:rsidR="002B3149" w:rsidRPr="005539C6" w:rsidRDefault="002B3149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Toc196609371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Завдання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Університету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щодо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трансферу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технологій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комерціалізації</w:t>
      </w:r>
      <w:bookmarkEnd w:id="8"/>
      <w:proofErr w:type="spellEnd"/>
    </w:p>
    <w:p w14:paraId="267D2879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Університет як науково-дослідна інституція має виконувати низку стратегічних завдань для успішної комерціалізації наукових розробок та створення ефективної системи трансферу технологій:</w:t>
      </w:r>
    </w:p>
    <w:p w14:paraId="411536C3" w14:textId="77777777" w:rsidR="00B506E5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Формування інноваційного середовища</w:t>
      </w:r>
    </w:p>
    <w:p w14:paraId="2A86653A" w14:textId="23279894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Створення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і підтримка діяльності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спеціалізованих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осередків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трансферу технологій та бізнес-інкубаторів для підтримки стартапів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: 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відділ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захисту інтелектуальної власності та трансферу технологій, Бізнес-інноваційний центр «</w:t>
      </w:r>
      <w:proofErr w:type="spellStart"/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ТехСтартапСкул</w:t>
      </w:r>
      <w:proofErr w:type="spellEnd"/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»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, спеціалізованих лабораторій (центрів), які, серед іншого, володіють можливостями </w:t>
      </w:r>
      <w:proofErr w:type="spellStart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прототипування</w:t>
      </w:r>
      <w:proofErr w:type="spellEnd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.</w:t>
      </w:r>
    </w:p>
    <w:p w14:paraId="00E62F8D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Організація освітніх програм та тренінгів із питань комерціалізації та підприємництва для науковців і студентів.</w:t>
      </w:r>
    </w:p>
    <w:p w14:paraId="31495BDC" w14:textId="55DB13B6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Розвиток механізмів фінансування інновацій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алучення грантового та інвестиційного фінансування для реалізації наукових </w:t>
      </w:r>
      <w:proofErr w:type="spellStart"/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проєктів</w:t>
      </w:r>
      <w:proofErr w:type="spellEnd"/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.</w:t>
      </w:r>
    </w:p>
    <w:p w14:paraId="6655C932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Впровадження моделей спільного фінансування між бізнесом та науковими групами.</w:t>
      </w:r>
    </w:p>
    <w:p w14:paraId="1D2DE655" w14:textId="5588BDC3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Захист інтелектуальної власності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с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тимулювання патентування результатів досліджень, юридична підтримка науковців у сфері авторського права.</w:t>
      </w:r>
    </w:p>
    <w:p w14:paraId="04E9FFB5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lastRenderedPageBreak/>
        <w:t>- Встановлення внутрішніх процедур контролю за правами інтелектуальної власності та ліцензуванням технологій.</w:t>
      </w:r>
    </w:p>
    <w:p w14:paraId="402EE35B" w14:textId="25F7F109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Розширення партнерських </w:t>
      </w:r>
      <w:proofErr w:type="spellStart"/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зв’язків</w:t>
      </w:r>
      <w:proofErr w:type="spellEnd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заємодія з промисловими підприємствами, венчурними фондами та міжнародними науковими спільнотами для комерціалізації технологій.</w:t>
      </w:r>
    </w:p>
    <w:p w14:paraId="61D4EF07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Укладення угод про співпрацю з приватним сектором для тестування та впровадження інноваційних розробок.</w:t>
      </w:r>
    </w:p>
    <w:p w14:paraId="54D1F791" w14:textId="7A545EED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Моніторинг та оцінка ефективності процесу комерціалізації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-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с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творення механізмів оцінки економічного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потенціалу і </w:t>
      </w: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впливу наукових розробок, проведення регулярного аналізу їхньої комерційної життєздатності.</w:t>
      </w:r>
    </w:p>
    <w:p w14:paraId="161351EA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2B3149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- Впровадження системи зворотного зв’язку з підприємствами та користувачами, які впроваджують технології Університету.</w:t>
      </w:r>
    </w:p>
    <w:p w14:paraId="7E3A487C" w14:textId="77777777" w:rsidR="002B3149" w:rsidRPr="002B3149" w:rsidRDefault="002B3149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313046B0" w14:textId="77777777" w:rsidR="00BF3B4F" w:rsidRPr="005539C6" w:rsidRDefault="00BF3B4F" w:rsidP="00662EC8">
      <w:pPr>
        <w:spacing w:after="0"/>
        <w:jc w:val="both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p w14:paraId="07E397D9" w14:textId="77777777" w:rsidR="00C2059E" w:rsidRPr="00C2059E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17B5C007">
          <v:rect id="_x0000_i1026" style="width:0;height:1.5pt" o:hralign="center" o:hrstd="t" o:hr="t" fillcolor="#a0a0a0" stroked="f"/>
        </w:pict>
      </w:r>
    </w:p>
    <w:p w14:paraId="4D116181" w14:textId="77777777" w:rsidR="002B3149" w:rsidRPr="0016406C" w:rsidRDefault="002B3149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</w:pPr>
      <w:bookmarkStart w:id="9" w:name="_Toc196609372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3.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Форми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комерціалізації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результатів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наукової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діяльності</w:t>
      </w:r>
      <w:bookmarkEnd w:id="9"/>
      <w:proofErr w:type="spellEnd"/>
    </w:p>
    <w:p w14:paraId="2ED667E2" w14:textId="77777777" w:rsidR="002B3149" w:rsidRPr="002B3149" w:rsidRDefault="002B3149" w:rsidP="00662EC8">
      <w:pPr>
        <w:pStyle w:val="af"/>
        <w:jc w:val="both"/>
        <w:rPr>
          <w:lang w:val="uk-UA"/>
        </w:rPr>
      </w:pPr>
      <w:r w:rsidRPr="002B3149">
        <w:rPr>
          <w:lang w:val="uk-UA"/>
        </w:rPr>
        <w:t>Комерціалізація наукових розробок Університету може здійснюватися через різні механізми, що забезпечують ефективне використання інтелектуальної власності, інтеграцію інновацій у промисловість та бізнес, а також фінансування подальших наукових досліджень.</w:t>
      </w:r>
    </w:p>
    <w:p w14:paraId="725C10A8" w14:textId="77777777" w:rsidR="002B3149" w:rsidRPr="005539C6" w:rsidRDefault="002B3149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0" w:name="_Toc196609373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3.1. Передача прав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інтелектуальної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власності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(ІВ)</w:t>
      </w:r>
      <w:bookmarkEnd w:id="10"/>
    </w:p>
    <w:p w14:paraId="20B31EF1" w14:textId="77777777" w:rsidR="00FC4FB0" w:rsidRDefault="002B3149" w:rsidP="00662EC8">
      <w:pPr>
        <w:pStyle w:val="af"/>
        <w:jc w:val="both"/>
        <w:rPr>
          <w:lang w:val="uk-UA"/>
        </w:rPr>
      </w:pPr>
      <w:r w:rsidRPr="002B3149">
        <w:rPr>
          <w:lang w:val="uk-UA"/>
        </w:rPr>
        <w:t>3.1.1. Передача прав інтелектуальної власності (</w:t>
      </w:r>
      <w:r w:rsidRPr="002B3149">
        <w:rPr>
          <w:i/>
          <w:iCs/>
          <w:lang w:val="uk-UA"/>
        </w:rPr>
        <w:t>надалі - ІВ</w:t>
      </w:r>
      <w:r w:rsidRPr="002B3149">
        <w:rPr>
          <w:lang w:val="uk-UA"/>
        </w:rPr>
        <w:t>) може здійснюватися через продаж або безоплатне надання прав на використання розробки стороннім організаціям, державним установам чи бізнесу.</w:t>
      </w:r>
    </w:p>
    <w:p w14:paraId="50F7E8C7" w14:textId="6AF22ABC" w:rsidR="002B3149" w:rsidRPr="002B3149" w:rsidRDefault="002B3149" w:rsidP="00662EC8">
      <w:pPr>
        <w:pStyle w:val="af"/>
        <w:jc w:val="both"/>
        <w:rPr>
          <w:lang w:val="uk-UA"/>
        </w:rPr>
      </w:pPr>
      <w:r w:rsidRPr="002B3149">
        <w:rPr>
          <w:lang w:val="uk-UA"/>
        </w:rPr>
        <w:t>3.1.2. Університет може передавати права на патенти, програмне забезпечення, технологічні рішення або інші науково-технічні розробки відповідно до договорів передачі прав</w:t>
      </w:r>
      <w:r w:rsidR="00E95EAB">
        <w:rPr>
          <w:lang w:val="uk-UA"/>
        </w:rPr>
        <w:t xml:space="preserve"> (згідно із чинним законодавством України)</w:t>
      </w:r>
      <w:r w:rsidR="00FC4FB0">
        <w:rPr>
          <w:lang w:val="uk-UA"/>
        </w:rPr>
        <w:t xml:space="preserve">, </w:t>
      </w:r>
      <w:r w:rsidR="00F60830" w:rsidRPr="00F60830">
        <w:rPr>
          <w:b/>
          <w:bCs/>
          <w:lang w:val="uk-UA"/>
        </w:rPr>
        <w:t>я</w:t>
      </w:r>
      <w:r w:rsidR="00FC4FB0" w:rsidRPr="00F60830">
        <w:rPr>
          <w:b/>
          <w:bCs/>
          <w:lang w:val="uk-UA"/>
        </w:rPr>
        <w:t xml:space="preserve">кими </w:t>
      </w:r>
      <w:r w:rsidR="00F60830" w:rsidRPr="00F60830">
        <w:rPr>
          <w:b/>
          <w:bCs/>
          <w:lang w:val="uk-UA"/>
        </w:rPr>
        <w:t>володіє</w:t>
      </w:r>
      <w:r w:rsidRPr="002B3149">
        <w:rPr>
          <w:lang w:val="uk-UA"/>
        </w:rPr>
        <w:t>.</w:t>
      </w:r>
      <w:r w:rsidRPr="002B3149">
        <w:rPr>
          <w:lang w:val="uk-UA"/>
        </w:rPr>
        <w:br/>
        <w:t>3.1.3. Автори розробок мають право на компенсацію або частку від доходів, отриманих внаслідок комерціалізації</w:t>
      </w:r>
      <w:r>
        <w:rPr>
          <w:lang w:val="uk-UA"/>
        </w:rPr>
        <w:t>, що регулюється окремими договорами між ними та Університетом.</w:t>
      </w:r>
    </w:p>
    <w:p w14:paraId="51A9FBEC" w14:textId="77777777" w:rsidR="002B3149" w:rsidRPr="005539C6" w:rsidRDefault="002B3149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11" w:name="_Toc196609374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3.2. Ліцензування ІВ</w:t>
      </w:r>
      <w:bookmarkEnd w:id="11"/>
    </w:p>
    <w:p w14:paraId="01328094" w14:textId="77777777" w:rsidR="002B3149" w:rsidRDefault="002B3149" w:rsidP="00662EC8">
      <w:pPr>
        <w:pStyle w:val="af"/>
        <w:jc w:val="both"/>
        <w:rPr>
          <w:lang w:val="uk-UA"/>
        </w:rPr>
      </w:pPr>
      <w:r w:rsidRPr="002B3149">
        <w:rPr>
          <w:lang w:val="uk-UA"/>
        </w:rPr>
        <w:t>3.2.1. Ліцензування є одним із основних механізмів комерціалізації, що дозволяє Університету залишати за собою права власності на розробку, передаючи стороннім суб’єктам право на її використання за певну плату.</w:t>
      </w:r>
    </w:p>
    <w:p w14:paraId="4312D5A0" w14:textId="77777777" w:rsidR="00E95EAB" w:rsidRPr="005539C6" w:rsidRDefault="00E95EAB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3.2.2. </w:t>
      </w:r>
      <w:proofErr w:type="spellStart"/>
      <w:r w:rsidRPr="005539C6">
        <w:rPr>
          <w:lang w:val="ru-RU"/>
        </w:rPr>
        <w:t>Ліцензії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бути </w:t>
      </w:r>
      <w:proofErr w:type="spellStart"/>
      <w:r w:rsidRPr="005539C6">
        <w:rPr>
          <w:lang w:val="ru-RU"/>
        </w:rPr>
        <w:t>ексклюзивними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надаються</w:t>
      </w:r>
      <w:proofErr w:type="spellEnd"/>
      <w:r w:rsidRPr="005539C6">
        <w:rPr>
          <w:lang w:val="ru-RU"/>
        </w:rPr>
        <w:t xml:space="preserve"> одному </w:t>
      </w:r>
      <w:proofErr w:type="spellStart"/>
      <w:r w:rsidRPr="005539C6">
        <w:rPr>
          <w:lang w:val="ru-RU"/>
        </w:rPr>
        <w:t>суб’єкту</w:t>
      </w:r>
      <w:proofErr w:type="spellEnd"/>
      <w:r w:rsidRPr="005539C6">
        <w:rPr>
          <w:lang w:val="ru-RU"/>
        </w:rPr>
        <w:t xml:space="preserve">)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неексклюзивними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надаються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кільком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користувачам</w:t>
      </w:r>
      <w:proofErr w:type="spellEnd"/>
      <w:r w:rsidRPr="005539C6">
        <w:rPr>
          <w:lang w:val="ru-RU"/>
        </w:rPr>
        <w:t>).</w:t>
      </w:r>
      <w:r w:rsidRPr="005539C6">
        <w:rPr>
          <w:lang w:val="ru-RU"/>
        </w:rPr>
        <w:br/>
        <w:t xml:space="preserve">3.2.3.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контролює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дотримання</w:t>
      </w:r>
      <w:proofErr w:type="spellEnd"/>
      <w:r w:rsidRPr="005539C6">
        <w:rPr>
          <w:lang w:val="ru-RU"/>
        </w:rPr>
        <w:t xml:space="preserve"> умов </w:t>
      </w:r>
      <w:proofErr w:type="spellStart"/>
      <w:r w:rsidRPr="005539C6">
        <w:rPr>
          <w:lang w:val="ru-RU"/>
        </w:rPr>
        <w:t>ліцензійних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угод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має</w:t>
      </w:r>
      <w:proofErr w:type="spellEnd"/>
      <w:r w:rsidRPr="005539C6">
        <w:rPr>
          <w:lang w:val="ru-RU"/>
        </w:rPr>
        <w:t xml:space="preserve"> право </w:t>
      </w:r>
      <w:proofErr w:type="spellStart"/>
      <w:r w:rsidRPr="005539C6">
        <w:rPr>
          <w:lang w:val="ru-RU"/>
        </w:rPr>
        <w:t>їх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переглядати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припиняти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випадку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порушення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домовленостей</w:t>
      </w:r>
      <w:proofErr w:type="spellEnd"/>
      <w:r w:rsidRPr="005539C6">
        <w:rPr>
          <w:lang w:val="ru-RU"/>
        </w:rPr>
        <w:t>.</w:t>
      </w:r>
    </w:p>
    <w:p w14:paraId="449A454C" w14:textId="77777777" w:rsidR="00E95EAB" w:rsidRPr="005539C6" w:rsidRDefault="00E95EAB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2" w:name="_Toc196609375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3.3.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Створення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стартапів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спін-оффів</w:t>
      </w:r>
      <w:bookmarkEnd w:id="12"/>
      <w:proofErr w:type="spellEnd"/>
    </w:p>
    <w:p w14:paraId="6D615D35" w14:textId="77777777" w:rsidR="00E95EAB" w:rsidRDefault="00E95EAB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t xml:space="preserve">3.3.1. </w:t>
      </w:r>
      <w:proofErr w:type="spellStart"/>
      <w:r w:rsidRPr="005539C6">
        <w:rPr>
          <w:lang w:val="ru-RU"/>
        </w:rPr>
        <w:t>Науковці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створювати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b/>
          <w:bCs/>
          <w:lang w:val="ru-RU"/>
        </w:rPr>
        <w:t>стартапи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b/>
          <w:bCs/>
          <w:lang w:val="ru-RU"/>
        </w:rPr>
        <w:t>спін-оффи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використовуючи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результати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досліджень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комерційного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розвитку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продуктів</w:t>
      </w:r>
      <w:proofErr w:type="spellEnd"/>
      <w:r w:rsidRPr="005539C6">
        <w:rPr>
          <w:lang w:val="ru-RU"/>
        </w:rPr>
        <w:t xml:space="preserve"> і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>.</w:t>
      </w:r>
    </w:p>
    <w:p w14:paraId="478ECF23" w14:textId="5CDB4B89" w:rsidR="00E95EAB" w:rsidRPr="00E95EAB" w:rsidRDefault="00E95EAB" w:rsidP="00662EC8">
      <w:pPr>
        <w:pStyle w:val="af"/>
        <w:jc w:val="both"/>
        <w:rPr>
          <w:lang w:val="uk-UA"/>
        </w:rPr>
      </w:pPr>
      <w:r w:rsidRPr="005539C6">
        <w:rPr>
          <w:lang w:val="uk-UA"/>
        </w:rPr>
        <w:t>Якщо інтелектуальна власність належить Університету, то створення стартапів або спін-</w:t>
      </w:r>
      <w:proofErr w:type="spellStart"/>
      <w:r w:rsidRPr="005539C6">
        <w:rPr>
          <w:lang w:val="uk-UA"/>
        </w:rPr>
        <w:t>офф</w:t>
      </w:r>
      <w:proofErr w:type="spellEnd"/>
      <w:r w:rsidRPr="005539C6">
        <w:rPr>
          <w:lang w:val="uk-UA"/>
        </w:rPr>
        <w:t xml:space="preserve"> компаній (п. 3.3.1) регулюється</w:t>
      </w:r>
      <w:r w:rsidR="00D144D2">
        <w:rPr>
          <w:lang w:val="uk-UA"/>
        </w:rPr>
        <w:t xml:space="preserve"> цим Положенням</w:t>
      </w:r>
      <w:r w:rsidRPr="005539C6">
        <w:rPr>
          <w:lang w:val="uk-UA"/>
        </w:rPr>
        <w:t xml:space="preserve"> та законодавчими нормами, </w:t>
      </w:r>
      <w:r w:rsidR="00D144D2">
        <w:rPr>
          <w:lang w:val="uk-UA"/>
        </w:rPr>
        <w:t>які</w:t>
      </w:r>
      <w:r w:rsidRPr="005539C6">
        <w:rPr>
          <w:lang w:val="uk-UA"/>
        </w:rPr>
        <w:t xml:space="preserve"> визначають порядок використання</w:t>
      </w:r>
      <w:r w:rsidR="00D144D2">
        <w:rPr>
          <w:lang w:val="uk-UA"/>
        </w:rPr>
        <w:t xml:space="preserve"> відповідних</w:t>
      </w:r>
      <w:r w:rsidRPr="005539C6">
        <w:rPr>
          <w:lang w:val="uk-UA"/>
        </w:rPr>
        <w:t xml:space="preserve"> наукових розробок</w:t>
      </w:r>
      <w:r w:rsidR="00D144D2">
        <w:rPr>
          <w:lang w:val="uk-UA"/>
        </w:rPr>
        <w:t>/ідей</w:t>
      </w:r>
      <w:r>
        <w:rPr>
          <w:lang w:val="uk-UA"/>
        </w:rPr>
        <w:t>.</w:t>
      </w:r>
    </w:p>
    <w:p w14:paraId="2DF666BE" w14:textId="77777777" w:rsidR="00E95EAB" w:rsidRPr="00E12273" w:rsidRDefault="00E95EAB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3.3.1.1. </w:t>
      </w:r>
      <w:proofErr w:type="spellStart"/>
      <w:r w:rsidRPr="005539C6">
        <w:rPr>
          <w:lang w:val="ru-RU"/>
        </w:rPr>
        <w:t>Науковці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які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планують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створити</w:t>
      </w:r>
      <w:proofErr w:type="spellEnd"/>
      <w:r w:rsidRPr="005539C6">
        <w:rPr>
          <w:lang w:val="ru-RU"/>
        </w:rPr>
        <w:t xml:space="preserve"> стартап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спін</w:t>
      </w:r>
      <w:proofErr w:type="spellEnd"/>
      <w:r w:rsidRPr="005539C6">
        <w:rPr>
          <w:lang w:val="ru-RU"/>
        </w:rPr>
        <w:t xml:space="preserve">-офф на </w:t>
      </w:r>
      <w:proofErr w:type="spellStart"/>
      <w:r w:rsidRPr="005539C6">
        <w:rPr>
          <w:lang w:val="ru-RU"/>
        </w:rPr>
        <w:t>основі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університетських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повинні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укласти</w:t>
      </w:r>
      <w:proofErr w:type="spellEnd"/>
      <w:r w:rsidRPr="005539C6">
        <w:rPr>
          <w:lang w:val="ru-RU"/>
        </w:rPr>
        <w:t xml:space="preserve"> </w:t>
      </w:r>
      <w:r w:rsidRPr="005539C6">
        <w:rPr>
          <w:b/>
          <w:bCs/>
          <w:lang w:val="ru-RU"/>
        </w:rPr>
        <w:t>угоду</w:t>
      </w:r>
      <w:r w:rsidRPr="005539C6">
        <w:rPr>
          <w:lang w:val="ru-RU"/>
        </w:rPr>
        <w:t xml:space="preserve"> з </w:t>
      </w:r>
      <w:proofErr w:type="spellStart"/>
      <w:r w:rsidRPr="005539C6">
        <w:rPr>
          <w:lang w:val="ru-RU"/>
        </w:rPr>
        <w:t>Університетом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ІВ. </w:t>
      </w:r>
      <w:r w:rsidRPr="00E12273">
        <w:rPr>
          <w:lang w:val="ru-RU"/>
        </w:rPr>
        <w:t xml:space="preserve">У </w:t>
      </w:r>
      <w:proofErr w:type="spellStart"/>
      <w:r w:rsidRPr="00E12273">
        <w:rPr>
          <w:lang w:val="ru-RU"/>
        </w:rPr>
        <w:t>цій</w:t>
      </w:r>
      <w:proofErr w:type="spellEnd"/>
      <w:r w:rsidRPr="00E12273">
        <w:rPr>
          <w:lang w:val="ru-RU"/>
        </w:rPr>
        <w:t xml:space="preserve"> </w:t>
      </w:r>
      <w:proofErr w:type="spellStart"/>
      <w:r w:rsidRPr="00E12273">
        <w:rPr>
          <w:lang w:val="ru-RU"/>
        </w:rPr>
        <w:t>угоді</w:t>
      </w:r>
      <w:proofErr w:type="spellEnd"/>
      <w:r w:rsidRPr="00E12273">
        <w:rPr>
          <w:lang w:val="ru-RU"/>
        </w:rPr>
        <w:t xml:space="preserve"> </w:t>
      </w:r>
      <w:proofErr w:type="spellStart"/>
      <w:r w:rsidRPr="00E12273">
        <w:rPr>
          <w:lang w:val="ru-RU"/>
        </w:rPr>
        <w:t>визначаються</w:t>
      </w:r>
      <w:proofErr w:type="spellEnd"/>
      <w:r w:rsidRPr="00E12273">
        <w:rPr>
          <w:lang w:val="ru-RU"/>
        </w:rPr>
        <w:t>:</w:t>
      </w:r>
    </w:p>
    <w:p w14:paraId="60D0619C" w14:textId="77777777" w:rsidR="00E95EAB" w:rsidRPr="005539C6" w:rsidRDefault="00E95EAB" w:rsidP="008A6B1B">
      <w:pPr>
        <w:pStyle w:val="af"/>
        <w:numPr>
          <w:ilvl w:val="0"/>
          <w:numId w:val="1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умови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ліцензування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передачі</w:t>
      </w:r>
      <w:proofErr w:type="spellEnd"/>
      <w:r w:rsidRPr="005539C6">
        <w:rPr>
          <w:lang w:val="ru-RU"/>
        </w:rPr>
        <w:t xml:space="preserve"> прав на </w:t>
      </w:r>
      <w:proofErr w:type="spellStart"/>
      <w:r w:rsidRPr="005539C6">
        <w:rPr>
          <w:lang w:val="ru-RU"/>
        </w:rPr>
        <w:t>технологію</w:t>
      </w:r>
      <w:proofErr w:type="spellEnd"/>
      <w:r w:rsidRPr="005539C6">
        <w:rPr>
          <w:lang w:val="ru-RU"/>
        </w:rPr>
        <w:t>;</w:t>
      </w:r>
    </w:p>
    <w:p w14:paraId="353D8EAA" w14:textId="77777777" w:rsidR="00E95EAB" w:rsidRPr="005539C6" w:rsidRDefault="00E95EAB" w:rsidP="008A6B1B">
      <w:pPr>
        <w:pStyle w:val="af"/>
        <w:numPr>
          <w:ilvl w:val="0"/>
          <w:numId w:val="1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фінансовий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розподіл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доходів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>;</w:t>
      </w:r>
    </w:p>
    <w:p w14:paraId="1596E64E" w14:textId="77777777" w:rsidR="00E95EAB" w:rsidRPr="005539C6" w:rsidRDefault="00E95EAB" w:rsidP="008A6B1B">
      <w:pPr>
        <w:pStyle w:val="af"/>
        <w:numPr>
          <w:ilvl w:val="0"/>
          <w:numId w:val="1"/>
        </w:numPr>
        <w:jc w:val="both"/>
        <w:rPr>
          <w:lang w:val="ru-RU"/>
        </w:rPr>
      </w:pPr>
      <w:r w:rsidRPr="005539C6">
        <w:rPr>
          <w:lang w:val="ru-RU"/>
        </w:rPr>
        <w:t xml:space="preserve">участь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в </w:t>
      </w:r>
      <w:proofErr w:type="spellStart"/>
      <w:r w:rsidRPr="005539C6">
        <w:rPr>
          <w:lang w:val="ru-RU"/>
        </w:rPr>
        <w:t>управлінні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компанією</w:t>
      </w:r>
      <w:proofErr w:type="spellEnd"/>
      <w:r w:rsidRPr="005539C6">
        <w:rPr>
          <w:lang w:val="ru-RU"/>
        </w:rPr>
        <w:t xml:space="preserve"> (як </w:t>
      </w:r>
      <w:proofErr w:type="spellStart"/>
      <w:r w:rsidRPr="005539C6">
        <w:rPr>
          <w:lang w:val="ru-RU"/>
        </w:rPr>
        <w:t>інвестора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співзасновника</w:t>
      </w:r>
      <w:proofErr w:type="spellEnd"/>
      <w:r w:rsidRPr="005539C6">
        <w:rPr>
          <w:lang w:val="ru-RU"/>
        </w:rPr>
        <w:t>).</w:t>
      </w:r>
    </w:p>
    <w:p w14:paraId="3AE0AEA9" w14:textId="77777777" w:rsidR="00E95EAB" w:rsidRDefault="00E95EAB" w:rsidP="00662EC8">
      <w:pPr>
        <w:pStyle w:val="af"/>
        <w:jc w:val="both"/>
      </w:pPr>
      <w:r w:rsidRPr="005539C6">
        <w:rPr>
          <w:lang w:val="ru-RU"/>
        </w:rPr>
        <w:t xml:space="preserve">3.3.1.2.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надати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ліцензію</w:t>
      </w:r>
      <w:proofErr w:type="spellEnd"/>
      <w:r w:rsidRPr="005539C6">
        <w:rPr>
          <w:lang w:val="ru-RU"/>
        </w:rPr>
        <w:t xml:space="preserve"> на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ІВ стартапу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спін-оффу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зберігаючи</w:t>
      </w:r>
      <w:proofErr w:type="spellEnd"/>
      <w:r w:rsidRPr="005539C6">
        <w:rPr>
          <w:lang w:val="ru-RU"/>
        </w:rPr>
        <w:t xml:space="preserve"> право </w:t>
      </w:r>
      <w:proofErr w:type="spellStart"/>
      <w:r w:rsidRPr="005539C6">
        <w:rPr>
          <w:lang w:val="ru-RU"/>
        </w:rPr>
        <w:t>власності</w:t>
      </w:r>
      <w:proofErr w:type="spellEnd"/>
      <w:r w:rsidRPr="005539C6">
        <w:rPr>
          <w:lang w:val="ru-RU"/>
        </w:rPr>
        <w:t xml:space="preserve"> на </w:t>
      </w:r>
      <w:proofErr w:type="spellStart"/>
      <w:r w:rsidRPr="005539C6">
        <w:rPr>
          <w:lang w:val="ru-RU"/>
        </w:rPr>
        <w:t>технологію</w:t>
      </w:r>
      <w:proofErr w:type="spellEnd"/>
      <w:r w:rsidRPr="005539C6">
        <w:rPr>
          <w:lang w:val="ru-RU"/>
        </w:rPr>
        <w:t xml:space="preserve">. </w:t>
      </w:r>
      <w:proofErr w:type="spellStart"/>
      <w:r>
        <w:t>Ліцензія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>:</w:t>
      </w:r>
    </w:p>
    <w:p w14:paraId="58995106" w14:textId="77777777" w:rsidR="00E95EAB" w:rsidRPr="005539C6" w:rsidRDefault="00E95EAB" w:rsidP="008A6B1B">
      <w:pPr>
        <w:pStyle w:val="af"/>
        <w:numPr>
          <w:ilvl w:val="0"/>
          <w:numId w:val="2"/>
        </w:numPr>
        <w:jc w:val="both"/>
        <w:rPr>
          <w:lang w:val="ru-RU"/>
        </w:rPr>
      </w:pPr>
      <w:proofErr w:type="spellStart"/>
      <w:r w:rsidRPr="005539C6">
        <w:rPr>
          <w:rStyle w:val="ae"/>
          <w:rFonts w:eastAsiaTheme="majorEastAsia"/>
          <w:lang w:val="ru-RU"/>
        </w:rPr>
        <w:t>Ексклюзивна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виключне</w:t>
      </w:r>
      <w:proofErr w:type="spellEnd"/>
      <w:r w:rsidRPr="005539C6">
        <w:rPr>
          <w:lang w:val="ru-RU"/>
        </w:rPr>
        <w:t xml:space="preserve"> право для </w:t>
      </w:r>
      <w:proofErr w:type="spellStart"/>
      <w:r w:rsidRPr="005539C6">
        <w:rPr>
          <w:lang w:val="ru-RU"/>
        </w:rPr>
        <w:t>однієї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компанії</w:t>
      </w:r>
      <w:proofErr w:type="spellEnd"/>
      <w:r w:rsidRPr="005539C6">
        <w:rPr>
          <w:lang w:val="ru-RU"/>
        </w:rPr>
        <w:t xml:space="preserve"> на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розробки</w:t>
      </w:r>
      <w:proofErr w:type="spellEnd"/>
      <w:r w:rsidRPr="005539C6">
        <w:rPr>
          <w:lang w:val="ru-RU"/>
        </w:rPr>
        <w:t>).</w:t>
      </w:r>
    </w:p>
    <w:p w14:paraId="0CC645E6" w14:textId="77777777" w:rsidR="00E95EAB" w:rsidRPr="005539C6" w:rsidRDefault="00E95EAB" w:rsidP="008A6B1B">
      <w:pPr>
        <w:pStyle w:val="af"/>
        <w:numPr>
          <w:ilvl w:val="0"/>
          <w:numId w:val="2"/>
        </w:numPr>
        <w:jc w:val="both"/>
        <w:rPr>
          <w:lang w:val="ru-RU"/>
        </w:rPr>
      </w:pPr>
      <w:proofErr w:type="spellStart"/>
      <w:r w:rsidRPr="005539C6">
        <w:rPr>
          <w:rStyle w:val="ae"/>
          <w:rFonts w:eastAsiaTheme="majorEastAsia"/>
          <w:lang w:val="ru-RU"/>
        </w:rPr>
        <w:t>Неексклюзивна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можливість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кільком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компаніям</w:t>
      </w:r>
      <w:proofErr w:type="spellEnd"/>
      <w:r w:rsidRPr="005539C6">
        <w:rPr>
          <w:lang w:val="ru-RU"/>
        </w:rPr>
        <w:t>).</w:t>
      </w:r>
    </w:p>
    <w:p w14:paraId="2D743F8E" w14:textId="77777777" w:rsidR="00E95EAB" w:rsidRPr="005539C6" w:rsidRDefault="00E95EAB" w:rsidP="008A6B1B">
      <w:pPr>
        <w:pStyle w:val="af"/>
        <w:numPr>
          <w:ilvl w:val="0"/>
          <w:numId w:val="2"/>
        </w:numPr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З </w:t>
      </w:r>
      <w:proofErr w:type="spellStart"/>
      <w:r w:rsidRPr="005539C6">
        <w:rPr>
          <w:rStyle w:val="ae"/>
          <w:rFonts w:eastAsiaTheme="majorEastAsia"/>
          <w:lang w:val="ru-RU"/>
        </w:rPr>
        <w:t>роялті</w:t>
      </w:r>
      <w:proofErr w:type="spellEnd"/>
      <w:r w:rsidRPr="005539C6">
        <w:rPr>
          <w:lang w:val="ru-RU"/>
        </w:rPr>
        <w:t xml:space="preserve"> (стартап </w:t>
      </w:r>
      <w:proofErr w:type="spellStart"/>
      <w:r w:rsidRPr="005539C6">
        <w:rPr>
          <w:lang w:val="ru-RU"/>
        </w:rPr>
        <w:t>сплачує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певний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відсоток</w:t>
      </w:r>
      <w:proofErr w:type="spellEnd"/>
      <w:r w:rsidRPr="005539C6">
        <w:rPr>
          <w:lang w:val="ru-RU"/>
        </w:rPr>
        <w:t xml:space="preserve"> доходу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>).</w:t>
      </w:r>
    </w:p>
    <w:p w14:paraId="57A62D03" w14:textId="28BDD201" w:rsidR="00E95EAB" w:rsidRPr="005539C6" w:rsidRDefault="00E95EAB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3.3.1.3.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увійти</w:t>
      </w:r>
      <w:proofErr w:type="spellEnd"/>
      <w:r w:rsidRPr="005539C6">
        <w:rPr>
          <w:lang w:val="ru-RU"/>
        </w:rPr>
        <w:t xml:space="preserve"> в склад </w:t>
      </w:r>
      <w:proofErr w:type="spellStart"/>
      <w:r w:rsidRPr="005539C6">
        <w:rPr>
          <w:lang w:val="ru-RU"/>
        </w:rPr>
        <w:t>засновників</w:t>
      </w:r>
      <w:proofErr w:type="spellEnd"/>
      <w:r w:rsidRPr="005539C6">
        <w:rPr>
          <w:lang w:val="ru-RU"/>
        </w:rPr>
        <w:t xml:space="preserve"> стартапу та </w:t>
      </w:r>
      <w:proofErr w:type="spellStart"/>
      <w:r w:rsidRPr="005539C6">
        <w:rPr>
          <w:lang w:val="ru-RU"/>
        </w:rPr>
        <w:t>отримувати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частку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власності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компанії</w:t>
      </w:r>
      <w:proofErr w:type="spellEnd"/>
      <w:r w:rsidRPr="005539C6">
        <w:rPr>
          <w:lang w:val="ru-RU"/>
        </w:rPr>
        <w:t xml:space="preserve">. </w:t>
      </w:r>
      <w:proofErr w:type="spellStart"/>
      <w:r w:rsidRPr="005539C6">
        <w:rPr>
          <w:lang w:val="ru-RU"/>
        </w:rPr>
        <w:t>Це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бути </w:t>
      </w:r>
      <w:proofErr w:type="spellStart"/>
      <w:r w:rsidRPr="005539C6">
        <w:rPr>
          <w:lang w:val="ru-RU"/>
        </w:rPr>
        <w:t>вигідним</w:t>
      </w:r>
      <w:proofErr w:type="spellEnd"/>
      <w:r w:rsidRPr="005539C6">
        <w:rPr>
          <w:lang w:val="ru-RU"/>
        </w:rPr>
        <w:t xml:space="preserve"> як для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додатковий</w:t>
      </w:r>
      <w:proofErr w:type="spellEnd"/>
      <w:r w:rsidRPr="005539C6">
        <w:rPr>
          <w:lang w:val="ru-RU"/>
        </w:rPr>
        <w:t xml:space="preserve"> </w:t>
      </w:r>
      <w:r w:rsidR="00150510">
        <w:rPr>
          <w:lang w:val="uk-UA"/>
        </w:rPr>
        <w:t>дохід</w:t>
      </w:r>
      <w:r w:rsidRPr="005539C6">
        <w:rPr>
          <w:lang w:val="ru-RU"/>
        </w:rPr>
        <w:t xml:space="preserve">), так і для стартапу (доступ до </w:t>
      </w:r>
      <w:proofErr w:type="spellStart"/>
      <w:r w:rsidRPr="005539C6">
        <w:rPr>
          <w:lang w:val="ru-RU"/>
        </w:rPr>
        <w:t>інфраструктури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дослідницьких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потужностей</w:t>
      </w:r>
      <w:proofErr w:type="spellEnd"/>
      <w:r w:rsidRPr="005539C6">
        <w:rPr>
          <w:lang w:val="ru-RU"/>
        </w:rPr>
        <w:t>).</w:t>
      </w:r>
    </w:p>
    <w:p w14:paraId="06087850" w14:textId="15D10407" w:rsidR="00E95EAB" w:rsidRPr="005539C6" w:rsidRDefault="00E95EAB" w:rsidP="00662EC8">
      <w:pPr>
        <w:pStyle w:val="af"/>
        <w:jc w:val="both"/>
        <w:rPr>
          <w:lang w:val="ru-RU"/>
        </w:rPr>
      </w:pPr>
      <w:r>
        <w:rPr>
          <w:lang w:val="uk-UA"/>
        </w:rPr>
        <w:t>3</w:t>
      </w:r>
      <w:r w:rsidRPr="005539C6">
        <w:rPr>
          <w:lang w:val="ru-RU"/>
        </w:rPr>
        <w:t>.3.1.</w:t>
      </w:r>
      <w:r>
        <w:rPr>
          <w:lang w:val="uk-UA"/>
        </w:rPr>
        <w:t>4</w:t>
      </w:r>
      <w:r w:rsidRPr="005539C6">
        <w:rPr>
          <w:lang w:val="ru-RU"/>
        </w:rPr>
        <w:t xml:space="preserve">. </w:t>
      </w:r>
      <w:proofErr w:type="spellStart"/>
      <w:r w:rsidRPr="005539C6">
        <w:rPr>
          <w:lang w:val="ru-RU"/>
        </w:rPr>
        <w:t>Університет</w:t>
      </w:r>
      <w:proofErr w:type="spellEnd"/>
      <w:r>
        <w:rPr>
          <w:lang w:val="uk-UA"/>
        </w:rPr>
        <w:t xml:space="preserve"> в особі проректорів за напрямами роботи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</w:t>
      </w:r>
      <w:r>
        <w:rPr>
          <w:lang w:val="uk-UA"/>
        </w:rPr>
        <w:t>здійснювати систематичний</w:t>
      </w:r>
      <w:r w:rsidRPr="005539C6">
        <w:rPr>
          <w:rStyle w:val="ae"/>
          <w:rFonts w:eastAsiaTheme="majorEastAsia"/>
          <w:lang w:val="ru-RU"/>
        </w:rPr>
        <w:t xml:space="preserve"> контрол</w:t>
      </w:r>
      <w:r>
        <w:rPr>
          <w:rStyle w:val="ae"/>
          <w:rFonts w:eastAsiaTheme="majorEastAsia"/>
          <w:lang w:val="uk-UA"/>
        </w:rPr>
        <w:t>ь</w:t>
      </w:r>
      <w:r w:rsidRPr="005539C6">
        <w:rPr>
          <w:lang w:val="ru-RU"/>
        </w:rPr>
        <w:t xml:space="preserve">, </w:t>
      </w:r>
      <w:r>
        <w:rPr>
          <w:lang w:val="uk-UA"/>
        </w:rPr>
        <w:t>з метою оцінювання</w:t>
      </w:r>
      <w:r w:rsidRPr="005539C6">
        <w:rPr>
          <w:lang w:val="ru-RU"/>
        </w:rPr>
        <w:t>:</w:t>
      </w:r>
    </w:p>
    <w:p w14:paraId="0DFC4060" w14:textId="54A18ECE" w:rsidR="00E95EAB" w:rsidRPr="005539C6" w:rsidRDefault="00E95EAB" w:rsidP="008A6B1B">
      <w:pPr>
        <w:pStyle w:val="af"/>
        <w:numPr>
          <w:ilvl w:val="0"/>
          <w:numId w:val="3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відповідн</w:t>
      </w:r>
      <w:proofErr w:type="spellEnd"/>
      <w:r>
        <w:rPr>
          <w:lang w:val="uk-UA"/>
        </w:rPr>
        <w:t>о</w:t>
      </w:r>
      <w:proofErr w:type="spellStart"/>
      <w:r w:rsidRPr="005539C6">
        <w:rPr>
          <w:lang w:val="ru-RU"/>
        </w:rPr>
        <w:t>ст</w:t>
      </w:r>
      <w:proofErr w:type="spellEnd"/>
      <w:r>
        <w:rPr>
          <w:lang w:val="uk-UA"/>
        </w:rPr>
        <w:t>і</w:t>
      </w:r>
      <w:r w:rsidRPr="005539C6">
        <w:rPr>
          <w:lang w:val="ru-RU"/>
        </w:rPr>
        <w:t xml:space="preserve"> стартапу </w:t>
      </w:r>
      <w:proofErr w:type="spellStart"/>
      <w:r w:rsidRPr="005539C6">
        <w:rPr>
          <w:lang w:val="ru-RU"/>
        </w:rPr>
        <w:t>стратегічним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цілям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>;</w:t>
      </w:r>
    </w:p>
    <w:p w14:paraId="213E55E7" w14:textId="77777777" w:rsidR="00E95EAB" w:rsidRPr="005539C6" w:rsidRDefault="00E95EAB" w:rsidP="008A6B1B">
      <w:pPr>
        <w:pStyle w:val="af"/>
        <w:numPr>
          <w:ilvl w:val="0"/>
          <w:numId w:val="3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фінансовий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розподіл</w:t>
      </w:r>
      <w:proofErr w:type="spellEnd"/>
      <w:r w:rsidRPr="005539C6">
        <w:rPr>
          <w:lang w:val="ru-RU"/>
        </w:rPr>
        <w:t xml:space="preserve"> і </w:t>
      </w:r>
      <w:proofErr w:type="spellStart"/>
      <w:r w:rsidRPr="005539C6">
        <w:rPr>
          <w:lang w:val="ru-RU"/>
        </w:rPr>
        <w:t>обов’язки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сторін</w:t>
      </w:r>
      <w:proofErr w:type="spellEnd"/>
      <w:r w:rsidRPr="005539C6">
        <w:rPr>
          <w:lang w:val="ru-RU"/>
        </w:rPr>
        <w:t>;</w:t>
      </w:r>
    </w:p>
    <w:p w14:paraId="6F724D24" w14:textId="77777777" w:rsidR="00E95EAB" w:rsidRPr="005539C6" w:rsidRDefault="00E95EAB" w:rsidP="008A6B1B">
      <w:pPr>
        <w:pStyle w:val="af"/>
        <w:numPr>
          <w:ilvl w:val="0"/>
          <w:numId w:val="3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забезпечення</w:t>
      </w:r>
      <w:proofErr w:type="spellEnd"/>
      <w:r w:rsidRPr="005539C6">
        <w:rPr>
          <w:lang w:val="ru-RU"/>
        </w:rPr>
        <w:t xml:space="preserve"> прав </w:t>
      </w:r>
      <w:proofErr w:type="spellStart"/>
      <w:r w:rsidRPr="005539C6">
        <w:rPr>
          <w:lang w:val="ru-RU"/>
        </w:rPr>
        <w:t>авторів</w:t>
      </w:r>
      <w:proofErr w:type="spellEnd"/>
      <w:r w:rsidRPr="005539C6">
        <w:rPr>
          <w:lang w:val="ru-RU"/>
        </w:rPr>
        <w:t xml:space="preserve"> на </w:t>
      </w:r>
      <w:proofErr w:type="spellStart"/>
      <w:r w:rsidRPr="005539C6">
        <w:rPr>
          <w:lang w:val="ru-RU"/>
        </w:rPr>
        <w:t>розробку</w:t>
      </w:r>
      <w:proofErr w:type="spellEnd"/>
      <w:r w:rsidRPr="005539C6">
        <w:rPr>
          <w:lang w:val="ru-RU"/>
        </w:rPr>
        <w:t>.</w:t>
      </w:r>
    </w:p>
    <w:p w14:paraId="0923A141" w14:textId="4ADA1F2C" w:rsidR="00E95EAB" w:rsidRPr="00E95EAB" w:rsidRDefault="00E95EAB" w:rsidP="00662EC8">
      <w:pPr>
        <w:pStyle w:val="af"/>
        <w:jc w:val="both"/>
        <w:rPr>
          <w:lang w:val="uk-UA"/>
        </w:rPr>
      </w:pPr>
      <w:r>
        <w:rPr>
          <w:lang w:val="uk-UA"/>
        </w:rPr>
        <w:t>3</w:t>
      </w:r>
      <w:r w:rsidRPr="005539C6">
        <w:rPr>
          <w:lang w:val="ru-RU"/>
        </w:rPr>
        <w:t xml:space="preserve">.3.2.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сприяє</w:t>
      </w:r>
      <w:proofErr w:type="spellEnd"/>
      <w:r w:rsidRPr="005539C6">
        <w:rPr>
          <w:lang w:val="ru-RU"/>
        </w:rPr>
        <w:t xml:space="preserve"> таким </w:t>
      </w:r>
      <w:proofErr w:type="spellStart"/>
      <w:r w:rsidRPr="005539C6">
        <w:rPr>
          <w:lang w:val="ru-RU"/>
        </w:rPr>
        <w:t>ініціативам</w:t>
      </w:r>
      <w:proofErr w:type="spellEnd"/>
      <w:r w:rsidRPr="005539C6">
        <w:rPr>
          <w:lang w:val="ru-RU"/>
        </w:rPr>
        <w:t xml:space="preserve"> через </w:t>
      </w:r>
      <w:proofErr w:type="spellStart"/>
      <w:r w:rsidRPr="005539C6">
        <w:rPr>
          <w:lang w:val="ru-RU"/>
        </w:rPr>
        <w:t>бізнес-інкубатори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акселераційні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програми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консультаційну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підтримку</w:t>
      </w:r>
      <w:proofErr w:type="spellEnd"/>
      <w:r>
        <w:rPr>
          <w:lang w:val="uk-UA"/>
        </w:rPr>
        <w:t xml:space="preserve">, а також шляхом залучення </w:t>
      </w:r>
      <w:proofErr w:type="gramStart"/>
      <w:r>
        <w:rPr>
          <w:lang w:val="uk-UA"/>
        </w:rPr>
        <w:t>у партнерство</w:t>
      </w:r>
      <w:proofErr w:type="gramEnd"/>
      <w:r>
        <w:rPr>
          <w:lang w:val="uk-UA"/>
        </w:rPr>
        <w:t xml:space="preserve"> за участю ТзОВ «Науковий парк Національного університету «Львівська політехніка».</w:t>
      </w:r>
    </w:p>
    <w:p w14:paraId="3157ADDC" w14:textId="2CD35477" w:rsidR="00E95EAB" w:rsidRPr="00E95EAB" w:rsidRDefault="00E95EAB" w:rsidP="00662EC8">
      <w:pPr>
        <w:pStyle w:val="af"/>
        <w:jc w:val="both"/>
        <w:rPr>
          <w:lang w:val="uk-UA"/>
        </w:rPr>
      </w:pPr>
      <w:r w:rsidRPr="005539C6">
        <w:rPr>
          <w:lang w:val="uk-UA"/>
        </w:rPr>
        <w:br/>
        <w:t xml:space="preserve">3.3.3. Участь Університету у стартапах може здійснюватися через часткове володіння компанією, фінансування пілотних </w:t>
      </w:r>
      <w:proofErr w:type="spellStart"/>
      <w:r w:rsidRPr="005539C6">
        <w:rPr>
          <w:lang w:val="uk-UA"/>
        </w:rPr>
        <w:t>проєктів</w:t>
      </w:r>
      <w:proofErr w:type="spellEnd"/>
      <w:r w:rsidRPr="005539C6">
        <w:rPr>
          <w:lang w:val="uk-UA"/>
        </w:rPr>
        <w:t xml:space="preserve"> або забезпечення доступу до інфраструктури</w:t>
      </w:r>
      <w:r w:rsidR="00D94097">
        <w:rPr>
          <w:lang w:val="uk-UA"/>
        </w:rPr>
        <w:t>, в тому числі – із залученням ТзОВ «Науковий парк Національного університету «Львівська політехніка».</w:t>
      </w:r>
    </w:p>
    <w:p w14:paraId="4046416D" w14:textId="65A36024" w:rsidR="00D94097" w:rsidRPr="005539C6" w:rsidRDefault="00D9409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Toc196609376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3.4. </w:t>
      </w:r>
      <w:r w:rsidR="00D144D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Виконання</w:t>
      </w:r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госпдоговірних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робіт</w:t>
      </w:r>
      <w:bookmarkEnd w:id="13"/>
      <w:proofErr w:type="spellEnd"/>
    </w:p>
    <w:p w14:paraId="6248D8DF" w14:textId="7462956D" w:rsidR="00D94097" w:rsidRPr="00D94097" w:rsidRDefault="00D94097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t xml:space="preserve">3.4.1.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надавати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b/>
          <w:bCs/>
          <w:lang w:val="ru-RU"/>
        </w:rPr>
        <w:t>науково-дослідні</w:t>
      </w:r>
      <w:proofErr w:type="spellEnd"/>
      <w:r w:rsidRPr="005539C6">
        <w:rPr>
          <w:b/>
          <w:bCs/>
          <w:lang w:val="ru-RU"/>
        </w:rPr>
        <w:t xml:space="preserve"> та </w:t>
      </w:r>
      <w:proofErr w:type="spellStart"/>
      <w:r w:rsidRPr="005539C6">
        <w:rPr>
          <w:b/>
          <w:bCs/>
          <w:lang w:val="ru-RU"/>
        </w:rPr>
        <w:t>дослідно-конструкторські</w:t>
      </w:r>
      <w:proofErr w:type="spellEnd"/>
      <w:r w:rsidRPr="005539C6">
        <w:rPr>
          <w:b/>
          <w:bCs/>
          <w:lang w:val="ru-RU"/>
        </w:rPr>
        <w:t xml:space="preserve"> </w:t>
      </w:r>
      <w:proofErr w:type="spellStart"/>
      <w:r w:rsidRPr="005539C6">
        <w:rPr>
          <w:b/>
          <w:bCs/>
          <w:lang w:val="ru-RU"/>
        </w:rPr>
        <w:t>послуги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бізнесу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державним</w:t>
      </w:r>
      <w:proofErr w:type="spellEnd"/>
      <w:r w:rsidRPr="005539C6">
        <w:rPr>
          <w:lang w:val="ru-RU"/>
        </w:rPr>
        <w:t xml:space="preserve"> органам на </w:t>
      </w:r>
      <w:proofErr w:type="spellStart"/>
      <w:r w:rsidRPr="005539C6">
        <w:rPr>
          <w:lang w:val="ru-RU"/>
        </w:rPr>
        <w:t>договірній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основі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3.4.2. </w:t>
      </w:r>
      <w:proofErr w:type="spellStart"/>
      <w:r w:rsidRPr="005539C6">
        <w:rPr>
          <w:lang w:val="ru-RU"/>
        </w:rPr>
        <w:t>Госпдоговірні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роботи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включати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аналіз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розробку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інноваційних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рішень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проведення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тестувань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спеціальних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технічних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продуктів</w:t>
      </w:r>
      <w:proofErr w:type="spellEnd"/>
      <w:r>
        <w:rPr>
          <w:lang w:val="uk-UA"/>
        </w:rPr>
        <w:t xml:space="preserve"> тощо</w:t>
      </w:r>
      <w:r w:rsidRPr="005539C6">
        <w:rPr>
          <w:lang w:val="ru-RU"/>
        </w:rPr>
        <w:t>.</w:t>
      </w:r>
      <w:r w:rsidRPr="005539C6">
        <w:rPr>
          <w:lang w:val="ru-RU"/>
        </w:rPr>
        <w:br/>
      </w:r>
      <w:r w:rsidRPr="005539C6">
        <w:rPr>
          <w:lang w:val="ru-RU"/>
        </w:rPr>
        <w:lastRenderedPageBreak/>
        <w:t xml:space="preserve">3.4.3. Договори </w:t>
      </w:r>
      <w:proofErr w:type="spellStart"/>
      <w:r w:rsidRPr="005539C6">
        <w:rPr>
          <w:lang w:val="ru-RU"/>
        </w:rPr>
        <w:t>укладаються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із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чітким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визначенням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обсягів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роботи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термінів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виконання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механізмів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фінансування</w:t>
      </w:r>
      <w:proofErr w:type="spellEnd"/>
      <w:r>
        <w:rPr>
          <w:lang w:val="uk-UA"/>
        </w:rPr>
        <w:t>, або із обсягами робіт, які визначаються додатками, які стають невід</w:t>
      </w:r>
      <w:r w:rsidRPr="005539C6">
        <w:rPr>
          <w:lang w:val="ru-RU"/>
        </w:rPr>
        <w:t>’</w:t>
      </w:r>
      <w:r>
        <w:rPr>
          <w:lang w:val="uk-UA"/>
        </w:rPr>
        <w:t>ємними частинами відповідних господарчих договорів.</w:t>
      </w:r>
    </w:p>
    <w:p w14:paraId="1FB4E0E5" w14:textId="77777777" w:rsidR="00D94097" w:rsidRPr="005539C6" w:rsidRDefault="00D9409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Toc196609377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Консультаційні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послуги</w:t>
      </w:r>
      <w:bookmarkEnd w:id="14"/>
      <w:proofErr w:type="spellEnd"/>
    </w:p>
    <w:p w14:paraId="79246AA9" w14:textId="56013AEC" w:rsidR="00D94097" w:rsidRDefault="00D94097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t xml:space="preserve">3.5.1.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надавати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експертні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b/>
          <w:bCs/>
          <w:lang w:val="ru-RU"/>
        </w:rPr>
        <w:t>консультації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підприємств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державних</w:t>
      </w:r>
      <w:proofErr w:type="spellEnd"/>
      <w:r w:rsidRPr="005539C6">
        <w:rPr>
          <w:lang w:val="ru-RU"/>
        </w:rPr>
        <w:t xml:space="preserve"> структур та </w:t>
      </w:r>
      <w:proofErr w:type="spellStart"/>
      <w:r w:rsidRPr="005539C6">
        <w:rPr>
          <w:lang w:val="ru-RU"/>
        </w:rPr>
        <w:t>інноваційних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центрів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3.5.2. </w:t>
      </w:r>
      <w:proofErr w:type="spellStart"/>
      <w:r w:rsidRPr="005539C6">
        <w:rPr>
          <w:lang w:val="ru-RU"/>
        </w:rPr>
        <w:t>Консультації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охоплювати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стратегій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технологічного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розвитку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аналіз</w:t>
      </w:r>
      <w:proofErr w:type="spellEnd"/>
      <w:r w:rsidRPr="005539C6">
        <w:rPr>
          <w:lang w:val="ru-RU"/>
        </w:rPr>
        <w:t xml:space="preserve"> ринку, </w:t>
      </w:r>
      <w:proofErr w:type="spellStart"/>
      <w:r w:rsidRPr="005539C6">
        <w:rPr>
          <w:lang w:val="ru-RU"/>
        </w:rPr>
        <w:t>оцінку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інноваційного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потенціалу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технічне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консультування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3.5.3. </w:t>
      </w:r>
      <w:proofErr w:type="spellStart"/>
      <w:r w:rsidRPr="005539C6">
        <w:rPr>
          <w:lang w:val="ru-RU"/>
        </w:rPr>
        <w:t>Вартість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консультаційних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послуг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визначається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відповідно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складності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роботи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рівня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експертності</w:t>
      </w:r>
      <w:proofErr w:type="spellEnd"/>
      <w:r>
        <w:rPr>
          <w:lang w:val="uk-UA"/>
        </w:rPr>
        <w:t xml:space="preserve"> на </w:t>
      </w:r>
      <w:proofErr w:type="spellStart"/>
      <w:r>
        <w:rPr>
          <w:lang w:val="uk-UA"/>
        </w:rPr>
        <w:t>госпдоговірних</w:t>
      </w:r>
      <w:proofErr w:type="spellEnd"/>
      <w:r>
        <w:rPr>
          <w:lang w:val="uk-UA"/>
        </w:rPr>
        <w:t xml:space="preserve"> засадах</w:t>
      </w:r>
      <w:r w:rsidRPr="005539C6">
        <w:rPr>
          <w:lang w:val="ru-RU"/>
        </w:rPr>
        <w:t>.</w:t>
      </w:r>
    </w:p>
    <w:p w14:paraId="0E6BD00F" w14:textId="77777777" w:rsidR="00D94097" w:rsidRPr="005539C6" w:rsidRDefault="00D9409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5" w:name="_Toc196609378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3.6.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Створення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науково-технічних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продуктів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для ринку</w:t>
      </w:r>
      <w:bookmarkEnd w:id="15"/>
      <w:proofErr w:type="gramEnd"/>
    </w:p>
    <w:p w14:paraId="591976C9" w14:textId="6640F505" w:rsidR="00D94097" w:rsidRPr="005539C6" w:rsidRDefault="00D9409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3.6.1.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самостійно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розробляти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виводити</w:t>
      </w:r>
      <w:proofErr w:type="spellEnd"/>
      <w:r w:rsidRPr="005539C6">
        <w:rPr>
          <w:lang w:val="ru-RU"/>
        </w:rPr>
        <w:t xml:space="preserve"> на </w:t>
      </w:r>
      <w:proofErr w:type="spellStart"/>
      <w:r w:rsidRPr="005539C6">
        <w:rPr>
          <w:lang w:val="ru-RU"/>
        </w:rPr>
        <w:t>ринок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інноваційні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продукти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створені</w:t>
      </w:r>
      <w:proofErr w:type="spellEnd"/>
      <w:r w:rsidRPr="005539C6">
        <w:rPr>
          <w:lang w:val="ru-RU"/>
        </w:rPr>
        <w:t xml:space="preserve"> на </w:t>
      </w:r>
      <w:proofErr w:type="spellStart"/>
      <w:r w:rsidRPr="005539C6">
        <w:rPr>
          <w:lang w:val="ru-RU"/>
        </w:rPr>
        <w:t>основі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досліджень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</w:r>
      <w:r>
        <w:t xml:space="preserve">3.6.2. </w:t>
      </w:r>
      <w:r w:rsidRPr="005539C6">
        <w:rPr>
          <w:lang w:val="ru-RU"/>
        </w:rPr>
        <w:t xml:space="preserve">До таких </w:t>
      </w:r>
      <w:proofErr w:type="spellStart"/>
      <w:r w:rsidRPr="005539C6">
        <w:rPr>
          <w:lang w:val="ru-RU"/>
        </w:rPr>
        <w:t>продуктів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належати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нові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матеріали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програмні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рішення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біотехнологічні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медичні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пристрої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технічні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механізми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тощо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3.6.3. </w:t>
      </w:r>
      <w:proofErr w:type="spellStart"/>
      <w:r w:rsidRPr="005539C6">
        <w:rPr>
          <w:lang w:val="ru-RU"/>
        </w:rPr>
        <w:t>Впровадження</w:t>
      </w:r>
      <w:proofErr w:type="spellEnd"/>
      <w:r w:rsidRPr="005539C6">
        <w:rPr>
          <w:lang w:val="ru-RU"/>
        </w:rPr>
        <w:t xml:space="preserve"> таких </w:t>
      </w:r>
      <w:proofErr w:type="spellStart"/>
      <w:r w:rsidRPr="005539C6">
        <w:rPr>
          <w:lang w:val="ru-RU"/>
        </w:rPr>
        <w:t>продуктів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здійснюватися</w:t>
      </w:r>
      <w:proofErr w:type="spellEnd"/>
      <w:r w:rsidRPr="005539C6">
        <w:rPr>
          <w:lang w:val="ru-RU"/>
        </w:rPr>
        <w:t xml:space="preserve"> через </w:t>
      </w:r>
      <w:proofErr w:type="spellStart"/>
      <w:r w:rsidRPr="005539C6">
        <w:rPr>
          <w:lang w:val="ru-RU"/>
        </w:rPr>
        <w:t>власні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виробничі</w:t>
      </w:r>
      <w:proofErr w:type="spellEnd"/>
      <w:r w:rsidRPr="005539C6">
        <w:rPr>
          <w:lang w:val="ru-RU"/>
        </w:rPr>
        <w:t xml:space="preserve"> </w:t>
      </w:r>
      <w:r>
        <w:rPr>
          <w:lang w:val="uk-UA"/>
        </w:rPr>
        <w:t xml:space="preserve">або науково-дослідні </w:t>
      </w:r>
      <w:proofErr w:type="spellStart"/>
      <w:r w:rsidRPr="005539C6">
        <w:rPr>
          <w:lang w:val="ru-RU"/>
        </w:rPr>
        <w:t>підрозділи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партнерські</w:t>
      </w:r>
      <w:proofErr w:type="spellEnd"/>
      <w:r w:rsidRPr="005539C6">
        <w:rPr>
          <w:lang w:val="ru-RU"/>
        </w:rPr>
        <w:t xml:space="preserve"> угоди з </w:t>
      </w:r>
      <w:proofErr w:type="spellStart"/>
      <w:r w:rsidRPr="005539C6">
        <w:rPr>
          <w:lang w:val="ru-RU"/>
        </w:rPr>
        <w:t>підприємствами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інвестиційні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програми</w:t>
      </w:r>
      <w:proofErr w:type="spellEnd"/>
      <w:r w:rsidRPr="005539C6">
        <w:rPr>
          <w:lang w:val="ru-RU"/>
        </w:rPr>
        <w:t>.</w:t>
      </w:r>
    </w:p>
    <w:p w14:paraId="630B0BE3" w14:textId="77777777" w:rsidR="00C2059E" w:rsidRPr="00C2059E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32947DEC">
          <v:rect id="_x0000_i1027" style="width:0;height:1.5pt" o:hralign="center" o:hrstd="t" o:hr="t" fillcolor="#a0a0a0" stroked="f"/>
        </w:pict>
      </w:r>
    </w:p>
    <w:p w14:paraId="43E5AC99" w14:textId="77777777" w:rsidR="006A0E92" w:rsidRPr="0016406C" w:rsidRDefault="006A0E92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</w:pPr>
      <w:bookmarkStart w:id="16" w:name="_Toc196609379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4.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Суб’єкти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процесу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комерціалізації</w:t>
      </w:r>
      <w:bookmarkEnd w:id="16"/>
      <w:proofErr w:type="spellEnd"/>
    </w:p>
    <w:p w14:paraId="5D1B4644" w14:textId="77777777" w:rsidR="006A0E92" w:rsidRDefault="006A0E92" w:rsidP="00662EC8">
      <w:pPr>
        <w:pStyle w:val="af"/>
        <w:jc w:val="both"/>
      </w:pPr>
      <w:proofErr w:type="spellStart"/>
      <w:r>
        <w:t>Комерціалізація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наукової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,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відіграє</w:t>
      </w:r>
      <w:proofErr w:type="spellEnd"/>
      <w:r>
        <w:t xml:space="preserve"> </w:t>
      </w:r>
      <w:proofErr w:type="spellStart"/>
      <w:r>
        <w:t>ключову</w:t>
      </w:r>
      <w:proofErr w:type="spellEnd"/>
      <w:r>
        <w:t xml:space="preserve"> </w:t>
      </w:r>
      <w:proofErr w:type="spellStart"/>
      <w:r>
        <w:t>роль</w:t>
      </w:r>
      <w:proofErr w:type="spellEnd"/>
      <w:r>
        <w:t xml:space="preserve"> у </w:t>
      </w:r>
      <w:proofErr w:type="spellStart"/>
      <w:r>
        <w:t>розробці</w:t>
      </w:r>
      <w:proofErr w:type="spellEnd"/>
      <w:r>
        <w:t xml:space="preserve">, </w:t>
      </w:r>
      <w:proofErr w:type="spellStart"/>
      <w:r>
        <w:t>трансфері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впровадженні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>.</w:t>
      </w:r>
    </w:p>
    <w:p w14:paraId="7A6392FD" w14:textId="6E85B1E6" w:rsidR="006A0E92" w:rsidRPr="0016406C" w:rsidRDefault="006A0E92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  <w:bookmarkStart w:id="17" w:name="_Toc196609380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4.1. </w:t>
      </w:r>
      <w:proofErr w:type="spellStart"/>
      <w:r w:rsidR="0016406C"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Співробітник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D144D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</w:t>
      </w:r>
      <w:proofErr w:type="spellStart"/>
      <w:r w:rsidR="0016406C"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Науковець</w:t>
      </w:r>
      <w:proofErr w:type="spellEnd"/>
      <w:r w:rsidR="00D144D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</w:t>
      </w:r>
      <w:r w:rsidR="0016406C"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/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Автор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/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Винахідник</w:t>
      </w:r>
      <w:bookmarkEnd w:id="17"/>
      <w:proofErr w:type="spellEnd"/>
    </w:p>
    <w:p w14:paraId="590AF084" w14:textId="70911EB6" w:rsidR="006A0E92" w:rsidRDefault="006A0E92" w:rsidP="00662EC8">
      <w:pPr>
        <w:pStyle w:val="af"/>
        <w:jc w:val="both"/>
      </w:pPr>
      <w:r>
        <w:t xml:space="preserve">4.1.1.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ініціаторами</w:t>
      </w:r>
      <w:proofErr w:type="spellEnd"/>
      <w:r>
        <w:t xml:space="preserve"> </w:t>
      </w:r>
      <w:proofErr w:type="spellStart"/>
      <w:r>
        <w:t>комерціалізації</w:t>
      </w:r>
      <w:proofErr w:type="spellEnd"/>
      <w:r>
        <w:t xml:space="preserve"> є </w:t>
      </w:r>
      <w:proofErr w:type="spellStart"/>
      <w:r>
        <w:t>науковці</w:t>
      </w:r>
      <w:proofErr w:type="spellEnd"/>
      <w:r>
        <w:rPr>
          <w:lang w:val="uk-UA"/>
        </w:rPr>
        <w:t xml:space="preserve"> (співробітники Університету</w:t>
      </w:r>
      <w:proofErr w:type="gramStart"/>
      <w:r>
        <w:rPr>
          <w:lang w:val="uk-UA"/>
        </w:rPr>
        <w:t xml:space="preserve">), </w:t>
      </w:r>
      <w:r>
        <w:t xml:space="preserve"> </w:t>
      </w:r>
      <w:proofErr w:type="spellStart"/>
      <w:r>
        <w:t>автори</w:t>
      </w:r>
      <w:proofErr w:type="spellEnd"/>
      <w:proofErr w:type="gramEnd"/>
      <w:r>
        <w:t xml:space="preserve"> </w:t>
      </w:r>
      <w:proofErr w:type="spellStart"/>
      <w:r>
        <w:t>розробок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винахідники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інтелектуальну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>.</w:t>
      </w:r>
      <w:r>
        <w:br/>
        <w:t xml:space="preserve">4.1.2.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>:</w:t>
      </w:r>
    </w:p>
    <w:p w14:paraId="13B9D47E" w14:textId="42A6FBE5" w:rsidR="006A0E92" w:rsidRPr="005539C6" w:rsidRDefault="006A0E92" w:rsidP="008A6B1B">
      <w:pPr>
        <w:pStyle w:val="af"/>
        <w:numPr>
          <w:ilvl w:val="0"/>
          <w:numId w:val="4"/>
        </w:numPr>
        <w:jc w:val="both"/>
        <w:rPr>
          <w:lang w:val="ru-RU"/>
        </w:rPr>
      </w:pPr>
      <w:r w:rsidRPr="005539C6">
        <w:rPr>
          <w:lang w:val="ru-RU"/>
        </w:rPr>
        <w:t xml:space="preserve">право на </w:t>
      </w:r>
      <w:proofErr w:type="spellStart"/>
      <w:r w:rsidRPr="005539C6">
        <w:rPr>
          <w:lang w:val="ru-RU"/>
        </w:rPr>
        <w:t>авторське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визнання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частку</w:t>
      </w:r>
      <w:proofErr w:type="spellEnd"/>
      <w:r>
        <w:rPr>
          <w:lang w:val="uk-UA"/>
        </w:rPr>
        <w:t xml:space="preserve"> </w:t>
      </w:r>
      <w:r w:rsidR="00150510">
        <w:rPr>
          <w:lang w:val="uk-UA"/>
        </w:rPr>
        <w:t>доходу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розробки</w:t>
      </w:r>
      <w:proofErr w:type="spellEnd"/>
      <w:r w:rsidRPr="005539C6">
        <w:rPr>
          <w:lang w:val="ru-RU"/>
        </w:rPr>
        <w:t>;</w:t>
      </w:r>
    </w:p>
    <w:p w14:paraId="5B19A5C3" w14:textId="77777777" w:rsidR="006A0E92" w:rsidRPr="005539C6" w:rsidRDefault="006A0E92" w:rsidP="008A6B1B">
      <w:pPr>
        <w:pStyle w:val="af"/>
        <w:numPr>
          <w:ilvl w:val="0"/>
          <w:numId w:val="4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відповідальність</w:t>
      </w:r>
      <w:proofErr w:type="spellEnd"/>
      <w:r w:rsidRPr="005539C6">
        <w:rPr>
          <w:lang w:val="ru-RU"/>
        </w:rPr>
        <w:t xml:space="preserve"> за передачу </w:t>
      </w:r>
      <w:proofErr w:type="spellStart"/>
      <w:r w:rsidRPr="005539C6">
        <w:rPr>
          <w:lang w:val="ru-RU"/>
        </w:rPr>
        <w:t>результатів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досліджень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процесу</w:t>
      </w:r>
      <w:proofErr w:type="spellEnd"/>
      <w:r w:rsidRPr="005539C6">
        <w:rPr>
          <w:lang w:val="ru-RU"/>
        </w:rPr>
        <w:t xml:space="preserve"> трансферу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>;</w:t>
      </w:r>
    </w:p>
    <w:p w14:paraId="7A2D9187" w14:textId="2D6708F6" w:rsidR="006A0E92" w:rsidRPr="005539C6" w:rsidRDefault="00493317" w:rsidP="008A6B1B">
      <w:pPr>
        <w:pStyle w:val="af"/>
        <w:numPr>
          <w:ilvl w:val="0"/>
          <w:numId w:val="4"/>
        </w:numPr>
        <w:jc w:val="both"/>
        <w:rPr>
          <w:lang w:val="ru-RU"/>
        </w:rPr>
      </w:pPr>
      <w:proofErr w:type="spellStart"/>
      <w:r>
        <w:rPr>
          <w:lang w:val="ru-RU"/>
        </w:rPr>
        <w:t>відповідальна</w:t>
      </w:r>
      <w:proofErr w:type="spellEnd"/>
      <w:r>
        <w:rPr>
          <w:lang w:val="ru-RU"/>
        </w:rPr>
        <w:t xml:space="preserve"> </w:t>
      </w:r>
      <w:r w:rsidR="006A0E92" w:rsidRPr="005539C6">
        <w:rPr>
          <w:lang w:val="ru-RU"/>
        </w:rPr>
        <w:t xml:space="preserve">участь у </w:t>
      </w:r>
      <w:proofErr w:type="spellStart"/>
      <w:r w:rsidR="006A0E92" w:rsidRPr="005539C6">
        <w:rPr>
          <w:lang w:val="ru-RU"/>
        </w:rPr>
        <w:t>ліцензуванні</w:t>
      </w:r>
      <w:proofErr w:type="spellEnd"/>
      <w:r w:rsidR="006A0E92" w:rsidRPr="005539C6">
        <w:rPr>
          <w:lang w:val="ru-RU"/>
        </w:rPr>
        <w:t xml:space="preserve">, </w:t>
      </w:r>
      <w:proofErr w:type="spellStart"/>
      <w:r w:rsidR="006A0E92" w:rsidRPr="005539C6">
        <w:rPr>
          <w:lang w:val="ru-RU"/>
        </w:rPr>
        <w:t>патентуванні</w:t>
      </w:r>
      <w:proofErr w:type="spellEnd"/>
      <w:r w:rsidR="006A0E92" w:rsidRPr="005539C6">
        <w:rPr>
          <w:lang w:val="ru-RU"/>
        </w:rPr>
        <w:t xml:space="preserve"> та </w:t>
      </w:r>
      <w:proofErr w:type="spellStart"/>
      <w:r w:rsidR="006A0E92" w:rsidRPr="005539C6">
        <w:rPr>
          <w:lang w:val="ru-RU"/>
        </w:rPr>
        <w:t>публікаціях</w:t>
      </w:r>
      <w:proofErr w:type="spellEnd"/>
      <w:r w:rsidR="006A0E92" w:rsidRPr="005539C6">
        <w:rPr>
          <w:lang w:val="ru-RU"/>
        </w:rPr>
        <w:t xml:space="preserve"> </w:t>
      </w:r>
      <w:proofErr w:type="spellStart"/>
      <w:r w:rsidR="006A0E92" w:rsidRPr="005539C6">
        <w:rPr>
          <w:lang w:val="ru-RU"/>
        </w:rPr>
        <w:t>щодо</w:t>
      </w:r>
      <w:proofErr w:type="spellEnd"/>
      <w:r w:rsidR="006A0E92" w:rsidRPr="005539C6">
        <w:rPr>
          <w:lang w:val="ru-RU"/>
        </w:rPr>
        <w:t xml:space="preserve"> </w:t>
      </w:r>
      <w:proofErr w:type="spellStart"/>
      <w:r w:rsidR="006A0E92" w:rsidRPr="005539C6">
        <w:rPr>
          <w:lang w:val="ru-RU"/>
        </w:rPr>
        <w:t>їхніх</w:t>
      </w:r>
      <w:proofErr w:type="spellEnd"/>
      <w:r w:rsidR="006A0E92" w:rsidRPr="005539C6">
        <w:rPr>
          <w:lang w:val="ru-RU"/>
        </w:rPr>
        <w:t xml:space="preserve"> </w:t>
      </w:r>
      <w:proofErr w:type="spellStart"/>
      <w:r w:rsidR="006A0E92" w:rsidRPr="005539C6">
        <w:rPr>
          <w:lang w:val="ru-RU"/>
        </w:rPr>
        <w:t>розробок</w:t>
      </w:r>
      <w:proofErr w:type="spellEnd"/>
      <w:r w:rsidR="006A0E92" w:rsidRPr="005539C6">
        <w:rPr>
          <w:lang w:val="ru-RU"/>
        </w:rPr>
        <w:t>.</w:t>
      </w:r>
    </w:p>
    <w:p w14:paraId="01F90854" w14:textId="55B79ECE" w:rsidR="006A0E92" w:rsidRDefault="006A0E92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t xml:space="preserve">4.1.3. </w:t>
      </w:r>
      <w:proofErr w:type="spellStart"/>
      <w:r w:rsidRPr="005539C6">
        <w:rPr>
          <w:lang w:val="ru-RU"/>
        </w:rPr>
        <w:t>Науковці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співпрацювати</w:t>
      </w:r>
      <w:proofErr w:type="spellEnd"/>
      <w:r w:rsidRPr="005539C6">
        <w:rPr>
          <w:lang w:val="ru-RU"/>
        </w:rPr>
        <w:t xml:space="preserve"> з </w:t>
      </w:r>
      <w:proofErr w:type="spellStart"/>
      <w:r w:rsidRPr="005539C6">
        <w:rPr>
          <w:lang w:val="ru-RU"/>
        </w:rPr>
        <w:t>університетом</w:t>
      </w:r>
      <w:proofErr w:type="spellEnd"/>
      <w:r w:rsidRPr="005539C6">
        <w:rPr>
          <w:lang w:val="ru-RU"/>
        </w:rPr>
        <w:t xml:space="preserve"> </w:t>
      </w:r>
      <w:proofErr w:type="gramStart"/>
      <w:r w:rsidRPr="005539C6">
        <w:rPr>
          <w:lang w:val="ru-RU"/>
        </w:rPr>
        <w:t>у межах</w:t>
      </w:r>
      <w:proofErr w:type="gram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ліцензійних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угод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створення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стартапів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консультаційних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проєктів</w:t>
      </w:r>
      <w:proofErr w:type="spellEnd"/>
      <w:r>
        <w:rPr>
          <w:lang w:val="uk-UA"/>
        </w:rPr>
        <w:t xml:space="preserve"> (господарчих договорів)</w:t>
      </w:r>
      <w:r w:rsidRPr="005539C6">
        <w:rPr>
          <w:lang w:val="ru-RU"/>
        </w:rPr>
        <w:t>.</w:t>
      </w:r>
    </w:p>
    <w:p w14:paraId="02A42444" w14:textId="4F925BD2" w:rsidR="006A0E92" w:rsidRPr="005539C6" w:rsidRDefault="006A0E92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bookmarkStart w:id="18" w:name="_Toc196609381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4.2. Університет</w:t>
      </w:r>
      <w:bookmarkEnd w:id="18"/>
    </w:p>
    <w:p w14:paraId="6E0FEAC4" w14:textId="60E56B64" w:rsidR="006A0E92" w:rsidRDefault="006A0E92" w:rsidP="00662EC8">
      <w:pPr>
        <w:pStyle w:val="af"/>
        <w:jc w:val="both"/>
      </w:pPr>
      <w:r w:rsidRPr="005539C6">
        <w:rPr>
          <w:lang w:val="uk-UA"/>
        </w:rPr>
        <w:t>4.2.1. Університет є власником інтелектуальної власності, що була створена</w:t>
      </w:r>
      <w:r>
        <w:rPr>
          <w:lang w:val="uk-UA"/>
        </w:rPr>
        <w:t xml:space="preserve"> його співробітниками</w:t>
      </w:r>
      <w:r w:rsidRPr="005539C6">
        <w:rPr>
          <w:lang w:val="uk-UA"/>
        </w:rPr>
        <w:t xml:space="preserve"> в межах наукових досліджень та</w:t>
      </w:r>
      <w:r w:rsidR="00A02CAC">
        <w:rPr>
          <w:lang w:val="uk-UA"/>
        </w:rPr>
        <w:t xml:space="preserve"> наданого Університетом</w:t>
      </w:r>
      <w:r w:rsidRPr="005539C6">
        <w:rPr>
          <w:lang w:val="uk-UA"/>
        </w:rPr>
        <w:t xml:space="preserve"> фінансування</w:t>
      </w:r>
      <w:r w:rsidR="00A02CAC">
        <w:rPr>
          <w:lang w:val="uk-UA"/>
        </w:rPr>
        <w:t xml:space="preserve"> (включно з тією інтелектуальною власністю, що була створена під час робочого часу </w:t>
      </w:r>
      <w:r w:rsidR="00A02CAC">
        <w:rPr>
          <w:lang w:val="uk-UA"/>
        </w:rPr>
        <w:lastRenderedPageBreak/>
        <w:t>співробітника згідно правил внутрішнього трудового розпорядку)</w:t>
      </w:r>
      <w:r w:rsidRPr="005539C6">
        <w:rPr>
          <w:lang w:val="uk-UA"/>
        </w:rPr>
        <w:t>.</w:t>
      </w:r>
      <w:r w:rsidRPr="005539C6">
        <w:rPr>
          <w:lang w:val="uk-UA"/>
        </w:rPr>
        <w:br/>
      </w:r>
      <w:r>
        <w:t xml:space="preserve">4.2.2.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комерціалізації</w:t>
      </w:r>
      <w:proofErr w:type="spellEnd"/>
      <w:r>
        <w:t>:</w:t>
      </w:r>
    </w:p>
    <w:p w14:paraId="73AE4588" w14:textId="77777777" w:rsidR="006A0E92" w:rsidRPr="005539C6" w:rsidRDefault="006A0E92" w:rsidP="008A6B1B">
      <w:pPr>
        <w:pStyle w:val="af"/>
        <w:numPr>
          <w:ilvl w:val="0"/>
          <w:numId w:val="5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забезпечення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захисту</w:t>
      </w:r>
      <w:proofErr w:type="spellEnd"/>
      <w:r w:rsidRPr="005539C6">
        <w:rPr>
          <w:lang w:val="ru-RU"/>
        </w:rPr>
        <w:t xml:space="preserve"> прав на </w:t>
      </w:r>
      <w:proofErr w:type="spellStart"/>
      <w:r w:rsidRPr="005539C6">
        <w:rPr>
          <w:lang w:val="ru-RU"/>
        </w:rPr>
        <w:t>інтелектуальну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власність</w:t>
      </w:r>
      <w:proofErr w:type="spellEnd"/>
      <w:r w:rsidRPr="005539C6">
        <w:rPr>
          <w:lang w:val="ru-RU"/>
        </w:rPr>
        <w:t xml:space="preserve"> через </w:t>
      </w:r>
      <w:proofErr w:type="spellStart"/>
      <w:r w:rsidRPr="005539C6">
        <w:rPr>
          <w:lang w:val="ru-RU"/>
        </w:rPr>
        <w:t>патентування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юридичний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супровід</w:t>
      </w:r>
      <w:proofErr w:type="spellEnd"/>
      <w:r w:rsidRPr="005539C6">
        <w:rPr>
          <w:lang w:val="ru-RU"/>
        </w:rPr>
        <w:t>;</w:t>
      </w:r>
    </w:p>
    <w:p w14:paraId="7FAE6B90" w14:textId="77777777" w:rsidR="006A0E92" w:rsidRPr="005539C6" w:rsidRDefault="006A0E92" w:rsidP="008A6B1B">
      <w:pPr>
        <w:pStyle w:val="af"/>
        <w:numPr>
          <w:ilvl w:val="0"/>
          <w:numId w:val="5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створення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внутрішніх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механізмів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управління</w:t>
      </w:r>
      <w:proofErr w:type="spellEnd"/>
      <w:r w:rsidRPr="005539C6">
        <w:rPr>
          <w:lang w:val="ru-RU"/>
        </w:rPr>
        <w:t xml:space="preserve"> трансфером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>;</w:t>
      </w:r>
    </w:p>
    <w:p w14:paraId="61616893" w14:textId="0B48E5D6" w:rsidR="006A0E92" w:rsidRPr="005539C6" w:rsidRDefault="006A0E92" w:rsidP="008A6B1B">
      <w:pPr>
        <w:pStyle w:val="af"/>
        <w:numPr>
          <w:ilvl w:val="0"/>
          <w:numId w:val="5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 xml:space="preserve"> </w:t>
      </w:r>
      <w:r>
        <w:rPr>
          <w:lang w:val="uk-UA"/>
        </w:rPr>
        <w:t xml:space="preserve">та/або інша підтримка </w:t>
      </w:r>
      <w:proofErr w:type="spellStart"/>
      <w:r w:rsidRPr="005539C6">
        <w:rPr>
          <w:lang w:val="ru-RU"/>
        </w:rPr>
        <w:t>початкових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стадій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наукових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досліджень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4.2.3.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також</w:t>
      </w:r>
      <w:r w:rsidR="00FF7127">
        <w:rPr>
          <w:lang w:val="uk-UA"/>
        </w:rPr>
        <w:t xml:space="preserve"> у кожному окремому випадку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визначає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політику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розподіл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доходів</w:t>
      </w:r>
      <w:proofErr w:type="spellEnd"/>
      <w:r w:rsidRPr="005539C6">
        <w:rPr>
          <w:lang w:val="ru-RU"/>
        </w:rPr>
        <w:t xml:space="preserve"> та </w:t>
      </w:r>
      <w:r w:rsidR="00FF7127">
        <w:rPr>
          <w:lang w:val="uk-UA"/>
        </w:rPr>
        <w:t xml:space="preserve">механізми </w:t>
      </w:r>
      <w:proofErr w:type="spellStart"/>
      <w:r w:rsidRPr="005539C6">
        <w:rPr>
          <w:lang w:val="ru-RU"/>
        </w:rPr>
        <w:t>підтримк</w:t>
      </w:r>
      <w:proofErr w:type="spellEnd"/>
      <w:r w:rsidR="00FF7127">
        <w:rPr>
          <w:lang w:val="uk-UA"/>
        </w:rPr>
        <w:t>и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авторів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розвитку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їхніх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>.</w:t>
      </w:r>
    </w:p>
    <w:p w14:paraId="66AEFDE3" w14:textId="23EAE68D" w:rsidR="00FF7127" w:rsidRPr="005539C6" w:rsidRDefault="00FF712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9" w:name="_Toc196609382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4.3.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Підрозділи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трансферу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технологій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надалі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ТТО)</w:t>
      </w:r>
      <w:bookmarkEnd w:id="19"/>
    </w:p>
    <w:p w14:paraId="624ED40A" w14:textId="1585BA91" w:rsidR="00FF7127" w:rsidRDefault="00FF7127" w:rsidP="00662EC8">
      <w:pPr>
        <w:pStyle w:val="af"/>
        <w:jc w:val="both"/>
      </w:pPr>
      <w:r w:rsidRPr="005539C6">
        <w:rPr>
          <w:lang w:val="ru-RU"/>
        </w:rPr>
        <w:t xml:space="preserve">4.3.1. </w:t>
      </w:r>
      <w:r w:rsidRPr="00FF7127">
        <w:rPr>
          <w:lang w:val="uk-UA"/>
        </w:rPr>
        <w:t>Відділ захисту інтелектуальної власності та трансферу технологій</w:t>
      </w:r>
      <w:r>
        <w:rPr>
          <w:lang w:val="uk-UA"/>
        </w:rPr>
        <w:t xml:space="preserve"> Науково-дослідної частини, Бізнес-інноваційний центр «</w:t>
      </w:r>
      <w:proofErr w:type="spellStart"/>
      <w:r>
        <w:rPr>
          <w:lang w:val="uk-UA"/>
        </w:rPr>
        <w:t>ТехСтартапСкул</w:t>
      </w:r>
      <w:proofErr w:type="spellEnd"/>
      <w:r>
        <w:rPr>
          <w:lang w:val="uk-UA"/>
        </w:rPr>
        <w:t>»,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інші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спеціалізовані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підрозділи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>
        <w:rPr>
          <w:lang w:val="uk-UA"/>
        </w:rPr>
        <w:t xml:space="preserve">, такі як </w:t>
      </w:r>
      <w:proofErr w:type="spellStart"/>
      <w:r>
        <w:rPr>
          <w:lang w:val="uk-UA"/>
        </w:rPr>
        <w:t>Проєктний</w:t>
      </w:r>
      <w:proofErr w:type="spellEnd"/>
      <w:r>
        <w:rPr>
          <w:lang w:val="uk-UA"/>
        </w:rPr>
        <w:t xml:space="preserve"> офіс, Центр розвитку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відіграють</w:t>
      </w:r>
      <w:proofErr w:type="spellEnd"/>
      <w:r w:rsidRPr="005539C6">
        <w:rPr>
          <w:lang w:val="ru-RU"/>
        </w:rPr>
        <w:t xml:space="preserve"> роль </w:t>
      </w:r>
      <w:proofErr w:type="spellStart"/>
      <w:r w:rsidRPr="005539C6">
        <w:rPr>
          <w:lang w:val="ru-RU"/>
        </w:rPr>
        <w:t>посередник</w:t>
      </w:r>
      <w:r>
        <w:rPr>
          <w:lang w:val="uk-UA"/>
        </w:rPr>
        <w:t>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між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науковцями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комерційними</w:t>
      </w:r>
      <w:proofErr w:type="spellEnd"/>
      <w:r w:rsidRPr="005539C6">
        <w:rPr>
          <w:lang w:val="ru-RU"/>
        </w:rPr>
        <w:t xml:space="preserve"> партнерами.</w:t>
      </w:r>
      <w:r w:rsidRPr="005539C6">
        <w:rPr>
          <w:lang w:val="ru-RU"/>
        </w:rPr>
        <w:br/>
      </w:r>
      <w:r>
        <w:t xml:space="preserve">4.3.2.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rPr>
          <w:lang w:val="uk-UA"/>
        </w:rPr>
        <w:t xml:space="preserve"> підрозділів</w:t>
      </w:r>
      <w:r>
        <w:t xml:space="preserve"> ТТО:</w:t>
      </w:r>
    </w:p>
    <w:p w14:paraId="05297707" w14:textId="77777777" w:rsidR="00FF7127" w:rsidRPr="005539C6" w:rsidRDefault="00FF7127" w:rsidP="008A6B1B">
      <w:pPr>
        <w:pStyle w:val="af"/>
        <w:numPr>
          <w:ilvl w:val="0"/>
          <w:numId w:val="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аналіз</w:t>
      </w:r>
      <w:proofErr w:type="spellEnd"/>
      <w:r w:rsidRPr="005539C6">
        <w:rPr>
          <w:lang w:val="ru-RU"/>
        </w:rPr>
        <w:t xml:space="preserve"> ринку та </w:t>
      </w:r>
      <w:proofErr w:type="spellStart"/>
      <w:r w:rsidRPr="005539C6">
        <w:rPr>
          <w:lang w:val="ru-RU"/>
        </w:rPr>
        <w:t>визначення</w:t>
      </w:r>
      <w:proofErr w:type="spellEnd"/>
      <w:r w:rsidRPr="005539C6">
        <w:rPr>
          <w:lang w:val="ru-RU"/>
        </w:rPr>
        <w:t xml:space="preserve"> перспектив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>;</w:t>
      </w:r>
    </w:p>
    <w:p w14:paraId="22C7F088" w14:textId="77777777" w:rsidR="00FF7127" w:rsidRPr="005539C6" w:rsidRDefault="00FF7127" w:rsidP="008A6B1B">
      <w:pPr>
        <w:pStyle w:val="af"/>
        <w:numPr>
          <w:ilvl w:val="0"/>
          <w:numId w:val="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пошук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інвесторів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бізнес-партнерів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потенційних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ліцензіатів</w:t>
      </w:r>
      <w:proofErr w:type="spellEnd"/>
      <w:r w:rsidRPr="005539C6">
        <w:rPr>
          <w:lang w:val="ru-RU"/>
        </w:rPr>
        <w:t>;</w:t>
      </w:r>
    </w:p>
    <w:p w14:paraId="3EA043DF" w14:textId="77777777" w:rsidR="00FF7127" w:rsidRPr="005539C6" w:rsidRDefault="00FF7127" w:rsidP="008A6B1B">
      <w:pPr>
        <w:pStyle w:val="af"/>
        <w:numPr>
          <w:ilvl w:val="0"/>
          <w:numId w:val="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проведення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переговорів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умов трансферу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укладання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угод</w:t>
      </w:r>
      <w:proofErr w:type="spellEnd"/>
      <w:r w:rsidRPr="005539C6">
        <w:rPr>
          <w:lang w:val="ru-RU"/>
        </w:rPr>
        <w:t>.</w:t>
      </w:r>
    </w:p>
    <w:p w14:paraId="6B635297" w14:textId="206D4BCB" w:rsidR="00FF7127" w:rsidRPr="005539C6" w:rsidRDefault="00FF712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4.3.3. </w:t>
      </w:r>
      <w:r>
        <w:rPr>
          <w:lang w:val="uk-UA"/>
        </w:rPr>
        <w:t>Підрозділи</w:t>
      </w:r>
      <w:r w:rsidRPr="005539C6">
        <w:rPr>
          <w:lang w:val="ru-RU"/>
        </w:rPr>
        <w:t xml:space="preserve"> ТТО також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займатися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популяризацією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наукових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 xml:space="preserve"> через </w:t>
      </w:r>
      <w:proofErr w:type="spellStart"/>
      <w:r w:rsidRPr="005539C6">
        <w:rPr>
          <w:lang w:val="ru-RU"/>
        </w:rPr>
        <w:t>конференції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виставки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професійні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публікації</w:t>
      </w:r>
      <w:proofErr w:type="spellEnd"/>
      <w:r>
        <w:rPr>
          <w:lang w:val="uk-UA"/>
        </w:rPr>
        <w:t>, організацією заходів із науковцями щодо розвитку і реалізації механізмів трансферу технологій та їх комерціалізації</w:t>
      </w:r>
      <w:r w:rsidRPr="005539C6">
        <w:rPr>
          <w:lang w:val="ru-RU"/>
        </w:rPr>
        <w:t>.</w:t>
      </w:r>
    </w:p>
    <w:p w14:paraId="5C646C1B" w14:textId="77777777" w:rsidR="00FF7127" w:rsidRPr="005539C6" w:rsidRDefault="00FF712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0" w:name="_Toc196609383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4.4.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Зовнішні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партнери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бізнес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інвестори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фонди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bookmarkEnd w:id="20"/>
    </w:p>
    <w:p w14:paraId="13942E63" w14:textId="77777777" w:rsidR="00FF7127" w:rsidRDefault="00FF7127" w:rsidP="00662EC8">
      <w:pPr>
        <w:pStyle w:val="af"/>
        <w:jc w:val="both"/>
      </w:pPr>
      <w:r w:rsidRPr="005539C6">
        <w:rPr>
          <w:lang w:val="ru-RU"/>
        </w:rPr>
        <w:t xml:space="preserve">4.4.1. </w:t>
      </w:r>
      <w:proofErr w:type="spellStart"/>
      <w:r w:rsidRPr="005539C6">
        <w:rPr>
          <w:lang w:val="ru-RU"/>
        </w:rPr>
        <w:t>Комерційні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компанії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інвестори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фонди</w:t>
      </w:r>
      <w:proofErr w:type="spellEnd"/>
      <w:r w:rsidRPr="005539C6">
        <w:rPr>
          <w:lang w:val="ru-RU"/>
        </w:rPr>
        <w:t xml:space="preserve"> є </w:t>
      </w:r>
      <w:proofErr w:type="spellStart"/>
      <w:r w:rsidRPr="005539C6">
        <w:rPr>
          <w:lang w:val="ru-RU"/>
        </w:rPr>
        <w:t>ключовими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учасниками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процесу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оскільки</w:t>
      </w:r>
      <w:proofErr w:type="spellEnd"/>
      <w:r w:rsidRPr="005539C6">
        <w:rPr>
          <w:lang w:val="ru-RU"/>
        </w:rPr>
        <w:t xml:space="preserve"> вони </w:t>
      </w:r>
      <w:proofErr w:type="spellStart"/>
      <w:r w:rsidRPr="005539C6">
        <w:rPr>
          <w:lang w:val="ru-RU"/>
        </w:rPr>
        <w:t>забезпечують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впровадження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виробничі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процеси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їх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вихід</w:t>
      </w:r>
      <w:proofErr w:type="spellEnd"/>
      <w:r w:rsidRPr="005539C6">
        <w:rPr>
          <w:lang w:val="ru-RU"/>
        </w:rPr>
        <w:t xml:space="preserve"> на </w:t>
      </w:r>
      <w:proofErr w:type="spellStart"/>
      <w:r w:rsidRPr="005539C6">
        <w:rPr>
          <w:lang w:val="ru-RU"/>
        </w:rPr>
        <w:t>ринок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</w:r>
      <w:r>
        <w:t xml:space="preserve">4.4.2.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зовнішніми</w:t>
      </w:r>
      <w:proofErr w:type="spellEnd"/>
      <w:r>
        <w:t xml:space="preserve"> </w:t>
      </w:r>
      <w:proofErr w:type="spellStart"/>
      <w:r>
        <w:t>партнерами</w:t>
      </w:r>
      <w:proofErr w:type="spellEnd"/>
      <w:r>
        <w:t>:</w:t>
      </w:r>
    </w:p>
    <w:p w14:paraId="36C458FE" w14:textId="77777777" w:rsidR="00FF7127" w:rsidRPr="005539C6" w:rsidRDefault="00FF7127" w:rsidP="008A6B1B">
      <w:pPr>
        <w:pStyle w:val="af"/>
        <w:numPr>
          <w:ilvl w:val="0"/>
          <w:numId w:val="7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укладання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ліцензійних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договорів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угод</w:t>
      </w:r>
      <w:proofErr w:type="spellEnd"/>
      <w:r w:rsidRPr="005539C6">
        <w:rPr>
          <w:lang w:val="ru-RU"/>
        </w:rPr>
        <w:t xml:space="preserve"> про передачу прав на ІВ;</w:t>
      </w:r>
    </w:p>
    <w:p w14:paraId="2596D7A0" w14:textId="77777777" w:rsidR="00FF7127" w:rsidRPr="005539C6" w:rsidRDefault="00FF7127" w:rsidP="008A6B1B">
      <w:pPr>
        <w:pStyle w:val="af"/>
        <w:numPr>
          <w:ilvl w:val="0"/>
          <w:numId w:val="7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інвестування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стартапи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спін-оффи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засновані</w:t>
      </w:r>
      <w:proofErr w:type="spellEnd"/>
      <w:r w:rsidRPr="005539C6">
        <w:rPr>
          <w:lang w:val="ru-RU"/>
        </w:rPr>
        <w:t xml:space="preserve"> на </w:t>
      </w:r>
      <w:proofErr w:type="spellStart"/>
      <w:r w:rsidRPr="005539C6">
        <w:rPr>
          <w:lang w:val="ru-RU"/>
        </w:rPr>
        <w:t>університетських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дослідженнях</w:t>
      </w:r>
      <w:proofErr w:type="spellEnd"/>
      <w:r w:rsidRPr="005539C6">
        <w:rPr>
          <w:lang w:val="ru-RU"/>
        </w:rPr>
        <w:t>;</w:t>
      </w:r>
    </w:p>
    <w:p w14:paraId="03BFCB38" w14:textId="77777777" w:rsidR="00B156AF" w:rsidRPr="005539C6" w:rsidRDefault="00FF7127" w:rsidP="008A6B1B">
      <w:pPr>
        <w:pStyle w:val="af"/>
        <w:numPr>
          <w:ilvl w:val="0"/>
          <w:numId w:val="7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спільне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проведення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досліджень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 xml:space="preserve"> </w:t>
      </w:r>
      <w:proofErr w:type="gramStart"/>
      <w:r w:rsidRPr="005539C6">
        <w:rPr>
          <w:lang w:val="ru-RU"/>
        </w:rPr>
        <w:t>у межах</w:t>
      </w:r>
      <w:proofErr w:type="gram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договірних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робіт</w:t>
      </w:r>
      <w:proofErr w:type="spellEnd"/>
      <w:r w:rsidRPr="005539C6">
        <w:rPr>
          <w:lang w:val="ru-RU"/>
        </w:rPr>
        <w:t>.</w:t>
      </w:r>
    </w:p>
    <w:p w14:paraId="26DAD651" w14:textId="23C2B733" w:rsidR="00FF7127" w:rsidRPr="005539C6" w:rsidRDefault="00FF7127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4.4.3. </w:t>
      </w:r>
      <w:proofErr w:type="spellStart"/>
      <w:r w:rsidRPr="005539C6">
        <w:rPr>
          <w:lang w:val="ru-RU"/>
        </w:rPr>
        <w:t>Фонди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підтримки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інновацій</w:t>
      </w:r>
      <w:proofErr w:type="spellEnd"/>
      <w:r w:rsidRPr="005539C6">
        <w:rPr>
          <w:lang w:val="ru-RU"/>
        </w:rPr>
        <w:t xml:space="preserve"> </w:t>
      </w:r>
      <w:r w:rsidR="00B156AF">
        <w:rPr>
          <w:lang w:val="uk-UA"/>
        </w:rPr>
        <w:t xml:space="preserve">та аналогічні організації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також </w:t>
      </w:r>
      <w:proofErr w:type="spellStart"/>
      <w:r w:rsidRPr="005539C6">
        <w:rPr>
          <w:lang w:val="ru-RU"/>
        </w:rPr>
        <w:t>надавати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грантове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розробки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їхньої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адаптації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комерційні</w:t>
      </w:r>
      <w:proofErr w:type="spellEnd"/>
      <w:r w:rsidRPr="005539C6">
        <w:rPr>
          <w:lang w:val="ru-RU"/>
        </w:rPr>
        <w:t xml:space="preserve"> потреби.</w:t>
      </w:r>
    </w:p>
    <w:p w14:paraId="2A2846AF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54569237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2222110D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407384E3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4E0919B7" w14:textId="77777777" w:rsidR="0047540D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</w:p>
    <w:p w14:paraId="018B4968" w14:textId="2ABDCA5D" w:rsidR="00C2059E" w:rsidRPr="00C2059E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05AF951D">
          <v:rect id="_x0000_i1028" style="width:0;height:1.5pt" o:hralign="center" o:hrstd="t" o:hr="t" fillcolor="#a0a0a0" stroked="f"/>
        </w:pict>
      </w:r>
    </w:p>
    <w:p w14:paraId="452C50CB" w14:textId="77777777" w:rsidR="00B156AF" w:rsidRPr="005539C6" w:rsidRDefault="00B156AF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21" w:name="_Toc196609384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 xml:space="preserve">5. Права і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обов’язки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сторін</w:t>
      </w:r>
      <w:bookmarkEnd w:id="21"/>
      <w:proofErr w:type="spellEnd"/>
    </w:p>
    <w:p w14:paraId="50244660" w14:textId="77777777" w:rsidR="00B156AF" w:rsidRPr="005539C6" w:rsidRDefault="00B156AF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2" w:name="_Toc196609385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5.1. Права та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обов’язки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авторів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винахідників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bookmarkEnd w:id="22"/>
    </w:p>
    <w:p w14:paraId="1AACA76B" w14:textId="77777777" w:rsidR="00B156AF" w:rsidRDefault="00B156AF" w:rsidP="00662EC8">
      <w:pPr>
        <w:pStyle w:val="af"/>
        <w:jc w:val="both"/>
      </w:pPr>
      <w:proofErr w:type="spellStart"/>
      <w:r>
        <w:rPr>
          <w:rStyle w:val="ae"/>
          <w:rFonts w:eastAsiaTheme="majorEastAsia"/>
        </w:rPr>
        <w:t>Автори</w:t>
      </w:r>
      <w:proofErr w:type="spellEnd"/>
      <w:r>
        <w:rPr>
          <w:rStyle w:val="ae"/>
          <w:rFonts w:eastAsiaTheme="majorEastAsia"/>
        </w:rPr>
        <w:t xml:space="preserve"> (</w:t>
      </w:r>
      <w:proofErr w:type="spellStart"/>
      <w:r>
        <w:rPr>
          <w:rStyle w:val="ae"/>
          <w:rFonts w:eastAsiaTheme="majorEastAsia"/>
        </w:rPr>
        <w:t>винахідники</w:t>
      </w:r>
      <w:proofErr w:type="spellEnd"/>
      <w:r>
        <w:rPr>
          <w:rStyle w:val="ae"/>
          <w:rFonts w:eastAsiaTheme="majorEastAsia"/>
        </w:rPr>
        <w:t xml:space="preserve">) </w:t>
      </w:r>
      <w:proofErr w:type="spellStart"/>
      <w:r>
        <w:rPr>
          <w:rStyle w:val="ae"/>
          <w:rFonts w:eastAsiaTheme="majorEastAsia"/>
        </w:rPr>
        <w:t>мають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право</w:t>
      </w:r>
      <w:proofErr w:type="spellEnd"/>
      <w:r>
        <w:rPr>
          <w:rStyle w:val="ae"/>
          <w:rFonts w:eastAsiaTheme="majorEastAsia"/>
        </w:rPr>
        <w:t>:</w:t>
      </w:r>
    </w:p>
    <w:p w14:paraId="6C9F85D7" w14:textId="77777777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 xml:space="preserve">на </w:t>
      </w:r>
      <w:proofErr w:type="spellStart"/>
      <w:r w:rsidRPr="005539C6">
        <w:rPr>
          <w:lang w:val="ru-RU"/>
        </w:rPr>
        <w:t>визнання</w:t>
      </w:r>
      <w:proofErr w:type="spellEnd"/>
      <w:r w:rsidRPr="005539C6">
        <w:rPr>
          <w:lang w:val="ru-RU"/>
        </w:rPr>
        <w:t xml:space="preserve"> авторства та </w:t>
      </w:r>
      <w:proofErr w:type="spellStart"/>
      <w:r w:rsidRPr="005539C6">
        <w:rPr>
          <w:lang w:val="ru-RU"/>
        </w:rPr>
        <w:t>відповідну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згадку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всіх</w:t>
      </w:r>
      <w:proofErr w:type="spellEnd"/>
      <w:r w:rsidRPr="005539C6">
        <w:rPr>
          <w:lang w:val="ru-RU"/>
        </w:rPr>
        <w:t xml:space="preserve"> документах, </w:t>
      </w:r>
      <w:proofErr w:type="spellStart"/>
      <w:r w:rsidRPr="005539C6">
        <w:rPr>
          <w:lang w:val="ru-RU"/>
        </w:rPr>
        <w:t>що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стосуються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їхньої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розробки</w:t>
      </w:r>
      <w:proofErr w:type="spellEnd"/>
      <w:r w:rsidRPr="005539C6">
        <w:rPr>
          <w:lang w:val="ru-RU"/>
        </w:rPr>
        <w:t>;</w:t>
      </w:r>
    </w:p>
    <w:p w14:paraId="3EDE7E5E" w14:textId="4C3BB6B1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 xml:space="preserve">на </w:t>
      </w:r>
      <w:proofErr w:type="spellStart"/>
      <w:r w:rsidRPr="005539C6">
        <w:rPr>
          <w:lang w:val="ru-RU"/>
        </w:rPr>
        <w:t>частку</w:t>
      </w:r>
      <w:proofErr w:type="spellEnd"/>
      <w:r w:rsidRPr="005539C6">
        <w:rPr>
          <w:lang w:val="ru-RU"/>
        </w:rPr>
        <w:t xml:space="preserve"> доходу </w:t>
      </w:r>
      <w:proofErr w:type="spellStart"/>
      <w:r w:rsidRPr="005539C6">
        <w:rPr>
          <w:lang w:val="ru-RU"/>
        </w:rPr>
        <w:t>від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їхніх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винаходів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відповідно</w:t>
      </w:r>
      <w:proofErr w:type="spellEnd"/>
      <w:r w:rsidRPr="005539C6">
        <w:rPr>
          <w:lang w:val="ru-RU"/>
        </w:rPr>
        <w:t xml:space="preserve"> до </w:t>
      </w:r>
      <w:r>
        <w:rPr>
          <w:lang w:val="uk-UA"/>
        </w:rPr>
        <w:t>укладених із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</w:t>
      </w:r>
      <w:r>
        <w:rPr>
          <w:lang w:val="uk-UA"/>
        </w:rPr>
        <w:t>ом</w:t>
      </w:r>
      <w:proofErr w:type="spellEnd"/>
      <w:r>
        <w:rPr>
          <w:lang w:val="uk-UA"/>
        </w:rPr>
        <w:t xml:space="preserve"> договорів</w:t>
      </w:r>
      <w:r w:rsidRPr="005539C6">
        <w:rPr>
          <w:lang w:val="ru-RU"/>
        </w:rPr>
        <w:t>;</w:t>
      </w:r>
    </w:p>
    <w:p w14:paraId="78A2C053" w14:textId="77777777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 xml:space="preserve">на </w:t>
      </w:r>
      <w:proofErr w:type="spellStart"/>
      <w:r w:rsidRPr="005539C6">
        <w:rPr>
          <w:lang w:val="ru-RU"/>
        </w:rPr>
        <w:t>отримання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консультаційної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юридичної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фінансової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підтримки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захисту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інтелектуальної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власності</w:t>
      </w:r>
      <w:proofErr w:type="spellEnd"/>
      <w:r w:rsidRPr="005539C6">
        <w:rPr>
          <w:lang w:val="ru-RU"/>
        </w:rPr>
        <w:t>;</w:t>
      </w:r>
    </w:p>
    <w:p w14:paraId="16B92ABD" w14:textId="71086737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 xml:space="preserve">на </w:t>
      </w:r>
      <w:proofErr w:type="spellStart"/>
      <w:r w:rsidRPr="005539C6">
        <w:rPr>
          <w:lang w:val="ru-RU"/>
        </w:rPr>
        <w:t>ініціювання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результатів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досліджень</w:t>
      </w:r>
      <w:proofErr w:type="spellEnd"/>
      <w:r w:rsidRPr="005539C6">
        <w:rPr>
          <w:lang w:val="ru-RU"/>
        </w:rPr>
        <w:t xml:space="preserve"> через </w:t>
      </w:r>
      <w:proofErr w:type="spellStart"/>
      <w:r w:rsidRPr="005539C6">
        <w:rPr>
          <w:lang w:val="ru-RU"/>
        </w:rPr>
        <w:t>стартапи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ліцензування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r w:rsidR="005539C6">
        <w:rPr>
          <w:lang w:val="uk-UA"/>
        </w:rPr>
        <w:t xml:space="preserve">інші форми </w:t>
      </w:r>
      <w:r w:rsidRPr="005539C6">
        <w:rPr>
          <w:lang w:val="ru-RU"/>
        </w:rPr>
        <w:t>трансфер</w:t>
      </w:r>
      <w:r w:rsidR="005539C6">
        <w:rPr>
          <w:lang w:val="ru-RU"/>
        </w:rPr>
        <w:t>у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>;</w:t>
      </w:r>
    </w:p>
    <w:p w14:paraId="58A94E6E" w14:textId="77777777" w:rsidR="00B156AF" w:rsidRPr="005539C6" w:rsidRDefault="00B156AF" w:rsidP="008A6B1B">
      <w:pPr>
        <w:pStyle w:val="af"/>
        <w:numPr>
          <w:ilvl w:val="0"/>
          <w:numId w:val="8"/>
        </w:numPr>
        <w:jc w:val="both"/>
        <w:rPr>
          <w:lang w:val="ru-RU"/>
        </w:rPr>
      </w:pPr>
      <w:r w:rsidRPr="005539C6">
        <w:rPr>
          <w:lang w:val="ru-RU"/>
        </w:rPr>
        <w:t xml:space="preserve">на доступ до </w:t>
      </w:r>
      <w:proofErr w:type="spellStart"/>
      <w:r w:rsidRPr="005539C6">
        <w:rPr>
          <w:lang w:val="ru-RU"/>
        </w:rPr>
        <w:t>матеріально-технічної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бази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доопрацювання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тестування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їхніх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>.</w:t>
      </w:r>
    </w:p>
    <w:p w14:paraId="7232AD85" w14:textId="77777777" w:rsidR="00B156AF" w:rsidRDefault="00B156AF" w:rsidP="00662EC8">
      <w:pPr>
        <w:pStyle w:val="af"/>
        <w:jc w:val="both"/>
      </w:pPr>
      <w:proofErr w:type="spellStart"/>
      <w:r>
        <w:rPr>
          <w:rStyle w:val="ae"/>
          <w:rFonts w:eastAsiaTheme="majorEastAsia"/>
        </w:rPr>
        <w:t>Автори</w:t>
      </w:r>
      <w:proofErr w:type="spellEnd"/>
      <w:r>
        <w:rPr>
          <w:rStyle w:val="ae"/>
          <w:rFonts w:eastAsiaTheme="majorEastAsia"/>
        </w:rPr>
        <w:t xml:space="preserve"> (</w:t>
      </w:r>
      <w:proofErr w:type="spellStart"/>
      <w:r>
        <w:rPr>
          <w:rStyle w:val="ae"/>
          <w:rFonts w:eastAsiaTheme="majorEastAsia"/>
        </w:rPr>
        <w:t>винахідники</w:t>
      </w:r>
      <w:proofErr w:type="spellEnd"/>
      <w:r>
        <w:rPr>
          <w:rStyle w:val="ae"/>
          <w:rFonts w:eastAsiaTheme="majorEastAsia"/>
        </w:rPr>
        <w:t xml:space="preserve">) </w:t>
      </w:r>
      <w:proofErr w:type="spellStart"/>
      <w:r>
        <w:rPr>
          <w:rStyle w:val="ae"/>
          <w:rFonts w:eastAsiaTheme="majorEastAsia"/>
        </w:rPr>
        <w:t>зобов’язані</w:t>
      </w:r>
      <w:proofErr w:type="spellEnd"/>
      <w:r>
        <w:rPr>
          <w:rStyle w:val="ae"/>
          <w:rFonts w:eastAsiaTheme="majorEastAsia"/>
        </w:rPr>
        <w:t>:</w:t>
      </w:r>
    </w:p>
    <w:p w14:paraId="1D37C62C" w14:textId="77777777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своєчасно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повідомляти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про </w:t>
      </w:r>
      <w:proofErr w:type="spellStart"/>
      <w:r w:rsidRPr="005539C6">
        <w:rPr>
          <w:lang w:val="ru-RU"/>
        </w:rPr>
        <w:t>розробку</w:t>
      </w:r>
      <w:proofErr w:type="spellEnd"/>
      <w:r w:rsidRPr="005539C6">
        <w:rPr>
          <w:lang w:val="ru-RU"/>
        </w:rPr>
        <w:t xml:space="preserve">, яка </w:t>
      </w:r>
      <w:proofErr w:type="spellStart"/>
      <w:r w:rsidRPr="005539C6">
        <w:rPr>
          <w:lang w:val="ru-RU"/>
        </w:rPr>
        <w:t>має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потенціал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>;</w:t>
      </w:r>
    </w:p>
    <w:p w14:paraId="7FBA4D63" w14:textId="33532660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дотримуватися</w:t>
      </w:r>
      <w:proofErr w:type="spellEnd"/>
      <w:r w:rsidRPr="005539C6">
        <w:rPr>
          <w:lang w:val="ru-RU"/>
        </w:rPr>
        <w:t xml:space="preserve"> норм </w:t>
      </w:r>
      <w:proofErr w:type="spellStart"/>
      <w:r w:rsidRPr="005539C6">
        <w:rPr>
          <w:lang w:val="ru-RU"/>
        </w:rPr>
        <w:t>законодавства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інтелектуальної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власності</w:t>
      </w:r>
      <w:proofErr w:type="spellEnd"/>
      <w:r w:rsidRPr="005539C6">
        <w:rPr>
          <w:lang w:val="ru-RU"/>
        </w:rPr>
        <w:t xml:space="preserve"> та </w:t>
      </w:r>
      <w:r>
        <w:rPr>
          <w:lang w:val="uk-UA"/>
        </w:rPr>
        <w:t xml:space="preserve">інших </w:t>
      </w:r>
      <w:proofErr w:type="spellStart"/>
      <w:r w:rsidRPr="005539C6">
        <w:rPr>
          <w:lang w:val="ru-RU"/>
        </w:rPr>
        <w:t>внутрішніх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політик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>;</w:t>
      </w:r>
    </w:p>
    <w:p w14:paraId="2937D324" w14:textId="77777777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брати</w:t>
      </w:r>
      <w:proofErr w:type="spellEnd"/>
      <w:r w:rsidRPr="005539C6">
        <w:rPr>
          <w:lang w:val="ru-RU"/>
        </w:rPr>
        <w:t xml:space="preserve"> участь у </w:t>
      </w:r>
      <w:proofErr w:type="spellStart"/>
      <w:r w:rsidRPr="005539C6">
        <w:rPr>
          <w:lang w:val="ru-RU"/>
        </w:rPr>
        <w:t>необхідних</w:t>
      </w:r>
      <w:proofErr w:type="spellEnd"/>
      <w:r w:rsidRPr="005539C6">
        <w:rPr>
          <w:lang w:val="ru-RU"/>
        </w:rPr>
        <w:t xml:space="preserve"> процедурах </w:t>
      </w:r>
      <w:proofErr w:type="spellStart"/>
      <w:r w:rsidRPr="005539C6">
        <w:rPr>
          <w:lang w:val="ru-RU"/>
        </w:rPr>
        <w:t>патентування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реєстрації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>;</w:t>
      </w:r>
    </w:p>
    <w:p w14:paraId="5DABCF70" w14:textId="77777777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взаємодіяти</w:t>
      </w:r>
      <w:proofErr w:type="spellEnd"/>
      <w:r w:rsidRPr="005539C6">
        <w:rPr>
          <w:lang w:val="ru-RU"/>
        </w:rPr>
        <w:t xml:space="preserve"> з </w:t>
      </w:r>
      <w:proofErr w:type="spellStart"/>
      <w:r w:rsidRPr="005539C6">
        <w:rPr>
          <w:lang w:val="ru-RU"/>
        </w:rPr>
        <w:t>Університетом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процесі</w:t>
      </w:r>
      <w:proofErr w:type="spellEnd"/>
      <w:r w:rsidRPr="005539C6">
        <w:rPr>
          <w:lang w:val="ru-RU"/>
        </w:rPr>
        <w:t xml:space="preserve"> трансферу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забезпечуючи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точність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повноту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інформації</w:t>
      </w:r>
      <w:proofErr w:type="spellEnd"/>
      <w:r w:rsidRPr="005539C6">
        <w:rPr>
          <w:lang w:val="ru-RU"/>
        </w:rPr>
        <w:t xml:space="preserve"> про </w:t>
      </w:r>
      <w:proofErr w:type="spellStart"/>
      <w:r w:rsidRPr="005539C6">
        <w:rPr>
          <w:lang w:val="ru-RU"/>
        </w:rPr>
        <w:t>розробку</w:t>
      </w:r>
      <w:proofErr w:type="spellEnd"/>
      <w:r w:rsidRPr="005539C6">
        <w:rPr>
          <w:lang w:val="ru-RU"/>
        </w:rPr>
        <w:t>;</w:t>
      </w:r>
    </w:p>
    <w:p w14:paraId="2341E0D8" w14:textId="77777777" w:rsidR="00B156AF" w:rsidRPr="005539C6" w:rsidRDefault="00B156AF" w:rsidP="008A6B1B">
      <w:pPr>
        <w:pStyle w:val="af"/>
        <w:numPr>
          <w:ilvl w:val="0"/>
          <w:numId w:val="9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дотримуватися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положень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ліцензійних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угод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якщо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здійснюється</w:t>
      </w:r>
      <w:proofErr w:type="spellEnd"/>
      <w:r w:rsidRPr="005539C6">
        <w:rPr>
          <w:lang w:val="ru-RU"/>
        </w:rPr>
        <w:t xml:space="preserve"> через </w:t>
      </w:r>
      <w:proofErr w:type="spellStart"/>
      <w:r w:rsidRPr="005539C6">
        <w:rPr>
          <w:lang w:val="ru-RU"/>
        </w:rPr>
        <w:t>ліцензування</w:t>
      </w:r>
      <w:proofErr w:type="spellEnd"/>
      <w:r w:rsidRPr="005539C6">
        <w:rPr>
          <w:lang w:val="ru-RU"/>
        </w:rPr>
        <w:t>.</w:t>
      </w:r>
    </w:p>
    <w:p w14:paraId="111E1975" w14:textId="77777777" w:rsidR="00621A5D" w:rsidRPr="005539C6" w:rsidRDefault="00621A5D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3" w:name="_Toc196609386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5.2. Права та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обов’язки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Університету</w:t>
      </w:r>
      <w:bookmarkEnd w:id="23"/>
      <w:proofErr w:type="spellEnd"/>
    </w:p>
    <w:p w14:paraId="4AC352DA" w14:textId="77777777" w:rsidR="00621A5D" w:rsidRPr="005539C6" w:rsidRDefault="00621A5D" w:rsidP="00662EC8">
      <w:pPr>
        <w:pStyle w:val="af"/>
        <w:jc w:val="both"/>
        <w:rPr>
          <w:lang w:val="ru-RU"/>
        </w:rPr>
      </w:pPr>
      <w:proofErr w:type="spellStart"/>
      <w:r w:rsidRPr="005539C6">
        <w:rPr>
          <w:rStyle w:val="ae"/>
          <w:rFonts w:eastAsiaTheme="majorEastAsia"/>
          <w:lang w:val="ru-RU"/>
        </w:rPr>
        <w:t>Університет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має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право:</w:t>
      </w:r>
    </w:p>
    <w:p w14:paraId="424E5B9F" w14:textId="77777777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володіти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керувати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інтелектуальною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власністю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створеною</w:t>
      </w:r>
      <w:proofErr w:type="spellEnd"/>
      <w:r w:rsidRPr="005539C6">
        <w:rPr>
          <w:lang w:val="ru-RU"/>
        </w:rPr>
        <w:t xml:space="preserve"> в межах </w:t>
      </w:r>
      <w:proofErr w:type="spellStart"/>
      <w:r w:rsidRPr="005539C6">
        <w:rPr>
          <w:lang w:val="ru-RU"/>
        </w:rPr>
        <w:t>його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дослідницьких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програм</w:t>
      </w:r>
      <w:proofErr w:type="spellEnd"/>
      <w:r w:rsidRPr="005539C6">
        <w:rPr>
          <w:lang w:val="ru-RU"/>
        </w:rPr>
        <w:t>;</w:t>
      </w:r>
    </w:p>
    <w:p w14:paraId="531DC837" w14:textId="77777777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укладати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ліцензійні</w:t>
      </w:r>
      <w:proofErr w:type="spellEnd"/>
      <w:r w:rsidRPr="005539C6">
        <w:rPr>
          <w:lang w:val="ru-RU"/>
        </w:rPr>
        <w:t xml:space="preserve"> угоди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договори про передачу прав на ІВ </w:t>
      </w:r>
      <w:proofErr w:type="spellStart"/>
      <w:r w:rsidRPr="005539C6">
        <w:rPr>
          <w:lang w:val="ru-RU"/>
        </w:rPr>
        <w:t>третім</w:t>
      </w:r>
      <w:proofErr w:type="spellEnd"/>
      <w:r w:rsidRPr="005539C6">
        <w:rPr>
          <w:lang w:val="ru-RU"/>
        </w:rPr>
        <w:t xml:space="preserve"> сторонам;</w:t>
      </w:r>
    </w:p>
    <w:p w14:paraId="3896BD93" w14:textId="53A48D49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отримувати</w:t>
      </w:r>
      <w:proofErr w:type="spellEnd"/>
      <w:r w:rsidRPr="005539C6">
        <w:rPr>
          <w:lang w:val="ru-RU"/>
        </w:rPr>
        <w:t xml:space="preserve"> </w:t>
      </w:r>
      <w:r w:rsidR="00150510">
        <w:rPr>
          <w:lang w:val="uk-UA"/>
        </w:rPr>
        <w:t>визначену частку доходу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наукових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>;</w:t>
      </w:r>
    </w:p>
    <w:p w14:paraId="09F370D8" w14:textId="61F881C7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створювати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внутрішні</w:t>
      </w:r>
      <w:proofErr w:type="spellEnd"/>
      <w:r w:rsidRPr="005539C6">
        <w:rPr>
          <w:lang w:val="ru-RU"/>
        </w:rPr>
        <w:t xml:space="preserve"> правила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розподілу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доходів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між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Університетом</w:t>
      </w:r>
      <w:proofErr w:type="spellEnd"/>
      <w:r w:rsidRPr="005539C6">
        <w:rPr>
          <w:lang w:val="ru-RU"/>
        </w:rPr>
        <w:t xml:space="preserve"> та авторами</w:t>
      </w:r>
      <w:r w:rsidR="00CA0BE8">
        <w:rPr>
          <w:lang w:val="uk-UA"/>
        </w:rPr>
        <w:t xml:space="preserve"> на підставі укладання відповідних договорів</w:t>
      </w:r>
      <w:r w:rsidRPr="005539C6">
        <w:rPr>
          <w:lang w:val="ru-RU"/>
        </w:rPr>
        <w:t>;</w:t>
      </w:r>
    </w:p>
    <w:p w14:paraId="5B3CCA09" w14:textId="4490CC1A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розвивати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бізнес-інкубатори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акселератори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технологічні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хаби</w:t>
      </w:r>
      <w:proofErr w:type="spellEnd"/>
      <w:r w:rsidR="00CA0BE8">
        <w:rPr>
          <w:lang w:val="uk-UA"/>
        </w:rPr>
        <w:t xml:space="preserve"> (лабораторії </w:t>
      </w:r>
      <w:proofErr w:type="spellStart"/>
      <w:r w:rsidR="00CA0BE8">
        <w:rPr>
          <w:lang w:val="uk-UA"/>
        </w:rPr>
        <w:t>прототипування</w:t>
      </w:r>
      <w:proofErr w:type="spellEnd"/>
      <w:r w:rsidR="00CA0BE8">
        <w:rPr>
          <w:lang w:val="uk-UA"/>
        </w:rPr>
        <w:t>)</w:t>
      </w:r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підтримки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>;</w:t>
      </w:r>
    </w:p>
    <w:p w14:paraId="461FA49E" w14:textId="77777777" w:rsidR="00621A5D" w:rsidRPr="005539C6" w:rsidRDefault="00621A5D" w:rsidP="008A6B1B">
      <w:pPr>
        <w:pStyle w:val="af"/>
        <w:numPr>
          <w:ilvl w:val="0"/>
          <w:numId w:val="10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контролювати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виконання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договорів</w:t>
      </w:r>
      <w:proofErr w:type="spellEnd"/>
      <w:r w:rsidRPr="005539C6">
        <w:rPr>
          <w:lang w:val="ru-RU"/>
        </w:rPr>
        <w:t xml:space="preserve"> з </w:t>
      </w:r>
      <w:proofErr w:type="spellStart"/>
      <w:r w:rsidRPr="005539C6">
        <w:rPr>
          <w:lang w:val="ru-RU"/>
        </w:rPr>
        <w:t>бізнес</w:t>
      </w:r>
      <w:proofErr w:type="spellEnd"/>
      <w:r w:rsidRPr="005539C6">
        <w:rPr>
          <w:lang w:val="ru-RU"/>
        </w:rPr>
        <w:t xml:space="preserve">-партнерами, </w:t>
      </w:r>
      <w:proofErr w:type="spellStart"/>
      <w:r w:rsidRPr="005539C6">
        <w:rPr>
          <w:lang w:val="ru-RU"/>
        </w:rPr>
        <w:t>інвесторами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державними</w:t>
      </w:r>
      <w:proofErr w:type="spellEnd"/>
      <w:r w:rsidRPr="005539C6">
        <w:rPr>
          <w:lang w:val="ru-RU"/>
        </w:rPr>
        <w:t xml:space="preserve"> органами.</w:t>
      </w:r>
    </w:p>
    <w:p w14:paraId="36AEBD75" w14:textId="77777777" w:rsidR="00AC15A7" w:rsidRDefault="00AC15A7" w:rsidP="00662EC8">
      <w:pPr>
        <w:pStyle w:val="af"/>
        <w:jc w:val="both"/>
      </w:pPr>
      <w:proofErr w:type="spellStart"/>
      <w:r>
        <w:rPr>
          <w:b/>
          <w:bCs/>
        </w:rPr>
        <w:t>Університет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зобов’язаний</w:t>
      </w:r>
      <w:proofErr w:type="spellEnd"/>
      <w:r>
        <w:rPr>
          <w:b/>
          <w:bCs/>
        </w:rPr>
        <w:t>:</w:t>
      </w:r>
    </w:p>
    <w:p w14:paraId="68A714A2" w14:textId="77777777" w:rsidR="00AC15A7" w:rsidRDefault="00AC15A7" w:rsidP="008A6B1B">
      <w:pPr>
        <w:pStyle w:val="af"/>
        <w:numPr>
          <w:ilvl w:val="0"/>
          <w:numId w:val="11"/>
        </w:numPr>
        <w:jc w:val="both"/>
      </w:pPr>
      <w:proofErr w:type="spellStart"/>
      <w:r>
        <w:t>сприяти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механізмів</w:t>
      </w:r>
      <w:proofErr w:type="spellEnd"/>
      <w:r>
        <w:t xml:space="preserve"> </w:t>
      </w:r>
      <w:proofErr w:type="spellStart"/>
      <w:r>
        <w:t>комерціалізації</w:t>
      </w:r>
      <w:proofErr w:type="spellEnd"/>
      <w:r>
        <w:t xml:space="preserve">, </w:t>
      </w:r>
      <w:proofErr w:type="spellStart"/>
      <w:r>
        <w:t>забезпечуючи</w:t>
      </w:r>
      <w:proofErr w:type="spellEnd"/>
      <w:r>
        <w:t xml:space="preserve"> </w:t>
      </w:r>
      <w:proofErr w:type="spellStart"/>
      <w:r>
        <w:t>авторів</w:t>
      </w:r>
      <w:proofErr w:type="spellEnd"/>
      <w:r>
        <w:t xml:space="preserve"> </w:t>
      </w:r>
      <w:proofErr w:type="spellStart"/>
      <w:r>
        <w:t>необхідною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>;</w:t>
      </w:r>
    </w:p>
    <w:p w14:paraId="6CCF709A" w14:textId="77777777" w:rsidR="00AC15A7" w:rsidRPr="005539C6" w:rsidRDefault="00AC15A7" w:rsidP="008A6B1B">
      <w:pPr>
        <w:pStyle w:val="af"/>
        <w:numPr>
          <w:ilvl w:val="0"/>
          <w:numId w:val="11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організовувати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юридичний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фінансовий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супровід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процесів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передачі</w:t>
      </w:r>
      <w:proofErr w:type="spellEnd"/>
      <w:r w:rsidRPr="005539C6">
        <w:rPr>
          <w:lang w:val="ru-RU"/>
        </w:rPr>
        <w:t xml:space="preserve"> прав на ІВ;</w:t>
      </w:r>
    </w:p>
    <w:p w14:paraId="6D1FB768" w14:textId="77777777" w:rsidR="00AC15A7" w:rsidRPr="005539C6" w:rsidRDefault="00AC15A7" w:rsidP="008A6B1B">
      <w:pPr>
        <w:pStyle w:val="af"/>
        <w:numPr>
          <w:ilvl w:val="0"/>
          <w:numId w:val="11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забезпечувати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патентну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авторську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реєстрацію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створених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його</w:t>
      </w:r>
      <w:proofErr w:type="spellEnd"/>
      <w:r w:rsidRPr="005539C6">
        <w:rPr>
          <w:lang w:val="ru-RU"/>
        </w:rPr>
        <w:t xml:space="preserve"> межах;</w:t>
      </w:r>
    </w:p>
    <w:p w14:paraId="74CC0D89" w14:textId="77777777" w:rsidR="00AC15A7" w:rsidRPr="005539C6" w:rsidRDefault="00AC15A7" w:rsidP="008A6B1B">
      <w:pPr>
        <w:pStyle w:val="af"/>
        <w:numPr>
          <w:ilvl w:val="0"/>
          <w:numId w:val="11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дотримуватися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принципів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прозорості</w:t>
      </w:r>
      <w:proofErr w:type="spellEnd"/>
      <w:r w:rsidRPr="005539C6">
        <w:rPr>
          <w:lang w:val="ru-RU"/>
        </w:rPr>
        <w:t xml:space="preserve"> при </w:t>
      </w:r>
      <w:proofErr w:type="spellStart"/>
      <w:r w:rsidRPr="005539C6">
        <w:rPr>
          <w:lang w:val="ru-RU"/>
        </w:rPr>
        <w:t>укладенні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угод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>;</w:t>
      </w:r>
    </w:p>
    <w:p w14:paraId="53302B3E" w14:textId="77777777" w:rsidR="00AC15A7" w:rsidRPr="005539C6" w:rsidRDefault="00AC15A7" w:rsidP="008A6B1B">
      <w:pPr>
        <w:pStyle w:val="af"/>
        <w:numPr>
          <w:ilvl w:val="0"/>
          <w:numId w:val="11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lastRenderedPageBreak/>
        <w:t>сприяти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взаємодії</w:t>
      </w:r>
      <w:proofErr w:type="spellEnd"/>
      <w:r w:rsidRPr="005539C6">
        <w:rPr>
          <w:lang w:val="ru-RU"/>
        </w:rPr>
        <w:t xml:space="preserve"> з </w:t>
      </w:r>
      <w:proofErr w:type="spellStart"/>
      <w:r w:rsidRPr="005539C6">
        <w:rPr>
          <w:lang w:val="ru-RU"/>
        </w:rPr>
        <w:t>бізнесом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інвесторами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державними</w:t>
      </w:r>
      <w:proofErr w:type="spellEnd"/>
      <w:r w:rsidRPr="005539C6">
        <w:rPr>
          <w:lang w:val="ru-RU"/>
        </w:rPr>
        <w:t xml:space="preserve"> структурами для </w:t>
      </w:r>
      <w:proofErr w:type="spellStart"/>
      <w:r w:rsidRPr="005539C6">
        <w:rPr>
          <w:lang w:val="ru-RU"/>
        </w:rPr>
        <w:t>успішного</w:t>
      </w:r>
      <w:proofErr w:type="spellEnd"/>
      <w:r w:rsidRPr="005539C6">
        <w:rPr>
          <w:lang w:val="ru-RU"/>
        </w:rPr>
        <w:t xml:space="preserve"> трансферу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>.</w:t>
      </w:r>
    </w:p>
    <w:p w14:paraId="635D3784" w14:textId="0E19F78E" w:rsidR="00AC15A7" w:rsidRPr="005539C6" w:rsidRDefault="00AC15A7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4" w:name="_Toc196609387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5.3.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Умови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співучасті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="00150510"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комерціалізації</w:t>
      </w:r>
      <w:bookmarkEnd w:id="24"/>
      <w:proofErr w:type="spellEnd"/>
    </w:p>
    <w:p w14:paraId="0A27A796" w14:textId="53DF25C0" w:rsidR="00AC15A7" w:rsidRPr="00AC15A7" w:rsidRDefault="00AC15A7" w:rsidP="00D144D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5.3.1. </w:t>
      </w:r>
      <w:r w:rsidR="00150510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Доходи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від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комерціалізації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інтелектуальної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власності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розподіляються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між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Університетом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авторами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відповідно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до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встановлених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внутрішніх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правил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(укладених договорів)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br/>
      </w:r>
      <w:r w:rsidRPr="00AC15A7">
        <w:rPr>
          <w:rFonts w:eastAsia="Times New Roman" w:cs="Times New Roman"/>
          <w:kern w:val="0"/>
          <w:sz w:val="24"/>
          <w:szCs w:val="24"/>
          <w:lang w:val="en-GB"/>
          <w14:ligatures w14:val="none"/>
        </w:rPr>
        <w:t xml:space="preserve">5.3.2. </w:t>
      </w:r>
      <w:proofErr w:type="spellStart"/>
      <w:r w:rsidRPr="00AC15A7">
        <w:rPr>
          <w:rFonts w:eastAsia="Times New Roman" w:cs="Times New Roman"/>
          <w:b/>
          <w:bCs/>
          <w:kern w:val="0"/>
          <w:sz w:val="24"/>
          <w:szCs w:val="24"/>
          <w:lang w:val="en-GB"/>
          <w14:ligatures w14:val="none"/>
        </w:rPr>
        <w:t>Моделі</w:t>
      </w:r>
      <w:proofErr w:type="spellEnd"/>
      <w:r w:rsidRPr="00AC15A7">
        <w:rPr>
          <w:rFonts w:eastAsia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AC15A7">
        <w:rPr>
          <w:rFonts w:eastAsia="Times New Roman" w:cs="Times New Roman"/>
          <w:b/>
          <w:bCs/>
          <w:kern w:val="0"/>
          <w:sz w:val="24"/>
          <w:szCs w:val="24"/>
          <w:lang w:val="en-GB"/>
          <w14:ligatures w14:val="none"/>
        </w:rPr>
        <w:t>розподілу</w:t>
      </w:r>
      <w:proofErr w:type="spellEnd"/>
      <w:r w:rsidRPr="00AC15A7">
        <w:rPr>
          <w:rFonts w:eastAsia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AC15A7">
        <w:rPr>
          <w:rFonts w:eastAsia="Times New Roman" w:cs="Times New Roman"/>
          <w:b/>
          <w:bCs/>
          <w:kern w:val="0"/>
          <w:sz w:val="24"/>
          <w:szCs w:val="24"/>
          <w:lang w:val="en-GB"/>
          <w14:ligatures w14:val="none"/>
        </w:rPr>
        <w:t>доходів</w:t>
      </w:r>
      <w:proofErr w:type="spellEnd"/>
      <w:r w:rsidRPr="00AC15A7">
        <w:rPr>
          <w:rFonts w:eastAsia="Times New Roman" w:cs="Times New Roman"/>
          <w:b/>
          <w:bCs/>
          <w:kern w:val="0"/>
          <w:sz w:val="24"/>
          <w:szCs w:val="24"/>
          <w:lang w:val="en-GB"/>
          <w14:ligatures w14:val="none"/>
        </w:rPr>
        <w:t>:</w:t>
      </w:r>
    </w:p>
    <w:p w14:paraId="2E54D6CC" w14:textId="77777777" w:rsidR="00AC15A7" w:rsidRPr="005539C6" w:rsidRDefault="00AC15A7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Фіксований</w:t>
      </w:r>
      <w:proofErr w:type="spellEnd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відсоток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– автор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отримує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частку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від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ліцензійних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платежів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або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продажу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технології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наприклад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, 30% автору, 70%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Університету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07C11785" w14:textId="493CB888" w:rsidR="00AC15A7" w:rsidRPr="005539C6" w:rsidRDefault="00AC15A7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>З</w:t>
      </w:r>
      <w:proofErr w:type="spellStart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мінний</w:t>
      </w:r>
      <w:proofErr w:type="spellEnd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відсоток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частка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винахідника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змінюється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залежно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від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стадії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розробки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витрат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на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комерціалізацію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залучених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партнерів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5B000C4" w14:textId="77777777" w:rsidR="00AC15A7" w:rsidRPr="005539C6" w:rsidRDefault="00AC15A7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Спільне</w:t>
      </w:r>
      <w:proofErr w:type="spellEnd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володіння</w:t>
      </w:r>
      <w:proofErr w:type="spellEnd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стартапом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якщо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розробка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комерціалізується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через стартап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чи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спін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-офф,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Університет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може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отримати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частку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акцій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компанії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, а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автори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можливість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керувати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проєктом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67D8548" w14:textId="1CF8ABCE" w:rsidR="00150510" w:rsidRPr="00150510" w:rsidRDefault="00150510" w:rsidP="00662EC8">
      <w:pPr>
        <w:spacing w:before="100" w:beforeAutospacing="1" w:after="100" w:afterAutospacing="1"/>
        <w:ind w:left="720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150510">
        <w:rPr>
          <w:rFonts w:eastAsia="Times New Roman" w:cs="Times New Roman"/>
          <w:b/>
          <w:bCs/>
          <w:kern w:val="0"/>
          <w:sz w:val="24"/>
          <w:szCs w:val="24"/>
          <w:lang w:val="uk-UA"/>
          <w14:ligatures w14:val="none"/>
        </w:rPr>
        <w:t xml:space="preserve">Можливий розподіл доходів від </w:t>
      </w:r>
      <w:proofErr w:type="spellStart"/>
      <w:r w:rsidRPr="005539C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комерціалізації</w:t>
      </w:r>
      <w:proofErr w:type="spellEnd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(підлягає корегуванню та </w:t>
      </w:r>
      <w:r w:rsidR="00D144D2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затвердженню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на договірних засадах):</w:t>
      </w:r>
    </w:p>
    <w:p w14:paraId="0F7A54E4" w14:textId="2AD5E164" w:rsidR="00150510" w:rsidRPr="00C2059E" w:rsidRDefault="00150510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C2059E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40% — </w:t>
      </w:r>
      <w:proofErr w:type="spellStart"/>
      <w:r w:rsidRPr="00C2059E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автору</w:t>
      </w:r>
      <w:proofErr w:type="spellEnd"/>
      <w:r w:rsidRPr="00C2059E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C2059E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ам</w:t>
      </w:r>
      <w:proofErr w:type="spellEnd"/>
      <w:r w:rsidRPr="00C2059E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)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ІВ</w:t>
      </w:r>
      <w:r w:rsidRPr="00C2059E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63175BB5" w14:textId="77777777" w:rsidR="00150510" w:rsidRPr="00C2059E" w:rsidRDefault="00150510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2059E">
        <w:rPr>
          <w:rFonts w:eastAsia="Times New Roman" w:cs="Times New Roman"/>
          <w:kern w:val="0"/>
          <w:sz w:val="24"/>
          <w:szCs w:val="24"/>
          <w14:ligatures w14:val="none"/>
        </w:rPr>
        <w:t xml:space="preserve">30% — на </w:t>
      </w:r>
      <w:proofErr w:type="spellStart"/>
      <w:r w:rsidRPr="00C2059E">
        <w:rPr>
          <w:rFonts w:eastAsia="Times New Roman" w:cs="Times New Roman"/>
          <w:kern w:val="0"/>
          <w:sz w:val="24"/>
          <w:szCs w:val="24"/>
          <w14:ligatures w14:val="none"/>
        </w:rPr>
        <w:t>розвиток</w:t>
      </w:r>
      <w:proofErr w:type="spellEnd"/>
      <w:r w:rsidRPr="00C2059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2059E">
        <w:rPr>
          <w:rFonts w:eastAsia="Times New Roman" w:cs="Times New Roman"/>
          <w:kern w:val="0"/>
          <w:sz w:val="24"/>
          <w:szCs w:val="24"/>
          <w14:ligatures w14:val="none"/>
        </w:rPr>
        <w:t>підрозділу</w:t>
      </w:r>
      <w:proofErr w:type="spellEnd"/>
      <w:r w:rsidRPr="00C2059E">
        <w:rPr>
          <w:rFonts w:eastAsia="Times New Roman" w:cs="Times New Roman"/>
          <w:kern w:val="0"/>
          <w:sz w:val="24"/>
          <w:szCs w:val="24"/>
          <w14:ligatures w14:val="none"/>
        </w:rPr>
        <w:t xml:space="preserve">, де </w:t>
      </w:r>
      <w:proofErr w:type="spellStart"/>
      <w:r w:rsidRPr="00C2059E">
        <w:rPr>
          <w:rFonts w:eastAsia="Times New Roman" w:cs="Times New Roman"/>
          <w:kern w:val="0"/>
          <w:sz w:val="24"/>
          <w:szCs w:val="24"/>
          <w14:ligatures w14:val="none"/>
        </w:rPr>
        <w:t>було</w:t>
      </w:r>
      <w:proofErr w:type="spellEnd"/>
      <w:r w:rsidRPr="00C2059E">
        <w:rPr>
          <w:rFonts w:eastAsia="Times New Roman" w:cs="Times New Roman"/>
          <w:kern w:val="0"/>
          <w:sz w:val="24"/>
          <w:szCs w:val="24"/>
          <w14:ligatures w14:val="none"/>
        </w:rPr>
        <w:t xml:space="preserve"> створено </w:t>
      </w:r>
      <w:proofErr w:type="spellStart"/>
      <w:r w:rsidRPr="00C2059E">
        <w:rPr>
          <w:rFonts w:eastAsia="Times New Roman" w:cs="Times New Roman"/>
          <w:kern w:val="0"/>
          <w:sz w:val="24"/>
          <w:szCs w:val="24"/>
          <w14:ligatures w14:val="none"/>
        </w:rPr>
        <w:t>об'єкт</w:t>
      </w:r>
      <w:proofErr w:type="spellEnd"/>
      <w:r w:rsidRPr="00C2059E">
        <w:rPr>
          <w:rFonts w:eastAsia="Times New Roman" w:cs="Times New Roman"/>
          <w:kern w:val="0"/>
          <w:sz w:val="24"/>
          <w:szCs w:val="24"/>
          <w14:ligatures w14:val="none"/>
        </w:rPr>
        <w:t xml:space="preserve"> ІВ;</w:t>
      </w:r>
    </w:p>
    <w:p w14:paraId="5BFCE216" w14:textId="0859710A" w:rsidR="00150510" w:rsidRPr="00AC15A7" w:rsidRDefault="00150510" w:rsidP="008A6B1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</w:pPr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 xml:space="preserve">30% — </w:t>
      </w:r>
      <w:proofErr w:type="spellStart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>Університету</w:t>
      </w:r>
      <w:proofErr w:type="spellEnd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 xml:space="preserve"> (на </w:t>
      </w:r>
      <w:proofErr w:type="spellStart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>розвиток</w:t>
      </w:r>
      <w:proofErr w:type="spellEnd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150510"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наукової та/або </w:t>
      </w:r>
      <w:proofErr w:type="spellStart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>інноваційної</w:t>
      </w:r>
      <w:proofErr w:type="spellEnd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>інфраструктури</w:t>
      </w:r>
      <w:proofErr w:type="spellEnd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>патентування</w:t>
      </w:r>
      <w:proofErr w:type="spellEnd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>тощо</w:t>
      </w:r>
      <w:proofErr w:type="spellEnd"/>
      <w:r w:rsidRPr="00150510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1C1A2291" w14:textId="370D99EC" w:rsidR="00AC15A7" w:rsidRPr="005539C6" w:rsidRDefault="00AC15A7" w:rsidP="00D144D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5.3.3. Доходи,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отримані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від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комерціалізації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можуть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використовуватися</w:t>
      </w:r>
      <w:proofErr w:type="spellEnd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(відповідно до чинного законодавства України)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на:</w:t>
      </w:r>
    </w:p>
    <w:p w14:paraId="31ACD378" w14:textId="2BF8EA80" w:rsidR="00AC15A7" w:rsidRPr="005539C6" w:rsidRDefault="00AC15A7" w:rsidP="008A6B1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стимулювання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наукових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досліджень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і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фінансування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нових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наукових та/або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інноваційних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проєктів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;</w:t>
      </w:r>
    </w:p>
    <w:p w14:paraId="4E395E50" w14:textId="77777777" w:rsidR="00AC15A7" w:rsidRPr="005539C6" w:rsidRDefault="00AC15A7" w:rsidP="008A6B1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розширення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інфраструктури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обладнання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для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наукової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діяльності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;</w:t>
      </w:r>
    </w:p>
    <w:p w14:paraId="09E3F3FD" w14:textId="7797767D" w:rsidR="00AC15A7" w:rsidRPr="005539C6" w:rsidRDefault="00AC15A7" w:rsidP="008A6B1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підтримку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стартапів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та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технологічних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хабів</w:t>
      </w:r>
      <w:proofErr w:type="spellEnd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 xml:space="preserve"> (науково-дослідних лабораторій, включно з лабораторіями </w:t>
      </w:r>
      <w:proofErr w:type="spellStart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прототипування</w:t>
      </w:r>
      <w:proofErr w:type="spellEnd"/>
      <w:r>
        <w:rPr>
          <w:rFonts w:eastAsia="Times New Roman" w:cs="Times New Roman"/>
          <w:kern w:val="0"/>
          <w:sz w:val="24"/>
          <w:szCs w:val="24"/>
          <w:lang w:val="uk-UA"/>
          <w14:ligatures w14:val="none"/>
        </w:rPr>
        <w:t>)</w:t>
      </w:r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 xml:space="preserve"> в </w:t>
      </w:r>
      <w:proofErr w:type="spellStart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Університеті</w:t>
      </w:r>
      <w:proofErr w:type="spellEnd"/>
      <w:r w:rsidRPr="005539C6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0E52524" w14:textId="77777777" w:rsidR="00C2059E" w:rsidRPr="00C2059E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3BF82CDD">
          <v:rect id="_x0000_i1029" style="width:0;height:1.5pt" o:hralign="center" o:hrstd="t" o:hr="t" fillcolor="#a0a0a0" stroked="f"/>
        </w:pict>
      </w:r>
    </w:p>
    <w:p w14:paraId="1B59AF76" w14:textId="77777777" w:rsidR="003E6F99" w:rsidRPr="005539C6" w:rsidRDefault="003E6F99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25" w:name="_Toc196609388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6. Порядок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подання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оцінки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та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впровадження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результатів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науково-дослідних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робіт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(НДР)</w:t>
      </w:r>
      <w:bookmarkEnd w:id="25"/>
    </w:p>
    <w:p w14:paraId="5AAD012E" w14:textId="77777777" w:rsidR="003E6F99" w:rsidRPr="005539C6" w:rsidRDefault="003E6F99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6" w:name="_Toc196609389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6.1.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Повідомлення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потенційно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комерційні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результати</w:t>
      </w:r>
      <w:bookmarkEnd w:id="26"/>
      <w:proofErr w:type="spellEnd"/>
    </w:p>
    <w:p w14:paraId="3A132E35" w14:textId="2A12C82E" w:rsidR="003E6F99" w:rsidRDefault="003E6F99" w:rsidP="00662EC8">
      <w:pPr>
        <w:pStyle w:val="af"/>
        <w:jc w:val="both"/>
      </w:pPr>
      <w:r w:rsidRPr="005539C6">
        <w:rPr>
          <w:lang w:val="ru-RU"/>
        </w:rPr>
        <w:t xml:space="preserve">6.1.1. </w:t>
      </w:r>
      <w:proofErr w:type="spellStart"/>
      <w:r w:rsidRPr="005539C6">
        <w:rPr>
          <w:lang w:val="ru-RU"/>
        </w:rPr>
        <w:t>Автори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наукових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досліджень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зобов’язані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повідомити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про будь-</w:t>
      </w:r>
      <w:proofErr w:type="spellStart"/>
      <w:r w:rsidRPr="005539C6">
        <w:rPr>
          <w:lang w:val="ru-RU"/>
        </w:rPr>
        <w:t>які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результати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які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мають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потенціал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. </w:t>
      </w:r>
      <w:proofErr w:type="spellStart"/>
      <w:r w:rsidRPr="005539C6">
        <w:rPr>
          <w:lang w:val="ru-RU"/>
        </w:rPr>
        <w:t>Це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включати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винаходи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технологічні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програмне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забезпечення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нові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матеріали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чи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інші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інновації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6.1.2. </w:t>
      </w:r>
      <w:proofErr w:type="spellStart"/>
      <w:r w:rsidRPr="005539C6">
        <w:rPr>
          <w:lang w:val="ru-RU"/>
        </w:rPr>
        <w:t>Повідомлення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здійснюється</w:t>
      </w:r>
      <w:proofErr w:type="spellEnd"/>
      <w:r w:rsidRPr="005539C6">
        <w:rPr>
          <w:lang w:val="ru-RU"/>
        </w:rPr>
        <w:t xml:space="preserve"> шляхом </w:t>
      </w:r>
      <w:proofErr w:type="spellStart"/>
      <w:r w:rsidRPr="005539C6">
        <w:rPr>
          <w:lang w:val="ru-RU"/>
        </w:rPr>
        <w:t>подання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офіційного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звіту</w:t>
      </w:r>
      <w:proofErr w:type="spellEnd"/>
      <w:r>
        <w:rPr>
          <w:rStyle w:val="ae"/>
          <w:rFonts w:eastAsiaTheme="majorEastAsia"/>
          <w:lang w:val="uk-UA"/>
        </w:rPr>
        <w:t xml:space="preserve"> у довільній формі</w:t>
      </w:r>
      <w:r w:rsidRPr="005539C6">
        <w:rPr>
          <w:lang w:val="ru-RU"/>
        </w:rPr>
        <w:t xml:space="preserve"> до </w:t>
      </w:r>
      <w:r>
        <w:rPr>
          <w:lang w:val="uk-UA"/>
        </w:rPr>
        <w:t xml:space="preserve">відповідального </w:t>
      </w:r>
      <w:proofErr w:type="spellStart"/>
      <w:r w:rsidRPr="005539C6">
        <w:rPr>
          <w:lang w:val="ru-RU"/>
        </w:rPr>
        <w:t>підрозділу</w:t>
      </w:r>
      <w:proofErr w:type="spellEnd"/>
      <w:r w:rsidRPr="005539C6">
        <w:rPr>
          <w:lang w:val="ru-RU"/>
        </w:rPr>
        <w:t xml:space="preserve"> трансферу </w:t>
      </w:r>
      <w:proofErr w:type="spellStart"/>
      <w:r w:rsidRPr="005539C6">
        <w:rPr>
          <w:lang w:val="ru-RU"/>
        </w:rPr>
        <w:t>технологій</w:t>
      </w:r>
      <w:proofErr w:type="spellEnd"/>
      <w:r>
        <w:rPr>
          <w:lang w:val="uk-UA"/>
        </w:rPr>
        <w:t xml:space="preserve"> -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Відділ</w:t>
      </w:r>
      <w:proofErr w:type="spellEnd"/>
      <w:r>
        <w:rPr>
          <w:lang w:val="uk-UA"/>
        </w:rPr>
        <w:t>у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захисту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інтелектуальної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власності</w:t>
      </w:r>
      <w:proofErr w:type="spellEnd"/>
      <w:r w:rsidRPr="005539C6">
        <w:rPr>
          <w:lang w:val="ru-RU"/>
        </w:rPr>
        <w:t xml:space="preserve"> та трансферу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 xml:space="preserve"> </w:t>
      </w:r>
      <w:r>
        <w:rPr>
          <w:lang w:val="uk-UA"/>
        </w:rPr>
        <w:t xml:space="preserve">Науково-дослідної частини </w:t>
      </w:r>
      <w:proofErr w:type="spellStart"/>
      <w:r w:rsidRPr="005539C6">
        <w:rPr>
          <w:lang w:val="ru-RU"/>
        </w:rPr>
        <w:t>Університету</w:t>
      </w:r>
      <w:proofErr w:type="spellEnd"/>
      <w:r>
        <w:rPr>
          <w:lang w:val="uk-UA"/>
        </w:rPr>
        <w:t xml:space="preserve"> (через проректора з наукової роботи)</w:t>
      </w:r>
      <w:r w:rsidRPr="005539C6">
        <w:rPr>
          <w:lang w:val="ru-RU"/>
        </w:rPr>
        <w:t>.</w:t>
      </w:r>
      <w:r w:rsidRPr="005539C6">
        <w:rPr>
          <w:lang w:val="ru-RU"/>
        </w:rPr>
        <w:br/>
      </w:r>
      <w:r>
        <w:t xml:space="preserve">6.1.3. </w:t>
      </w:r>
      <w:proofErr w:type="spellStart"/>
      <w:r>
        <w:t>Звіт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>:</w:t>
      </w:r>
    </w:p>
    <w:p w14:paraId="0CE081B2" w14:textId="77777777" w:rsidR="003E6F99" w:rsidRDefault="003E6F99" w:rsidP="008A6B1B">
      <w:pPr>
        <w:pStyle w:val="af"/>
        <w:numPr>
          <w:ilvl w:val="0"/>
          <w:numId w:val="14"/>
        </w:numPr>
        <w:jc w:val="both"/>
      </w:pPr>
      <w:proofErr w:type="spellStart"/>
      <w:r>
        <w:lastRenderedPageBreak/>
        <w:t>короткий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>;</w:t>
      </w:r>
    </w:p>
    <w:p w14:paraId="1BDC465C" w14:textId="77777777" w:rsidR="003E6F99" w:rsidRDefault="003E6F99" w:rsidP="008A6B1B">
      <w:pPr>
        <w:pStyle w:val="af"/>
        <w:numPr>
          <w:ilvl w:val="0"/>
          <w:numId w:val="14"/>
        </w:numPr>
        <w:jc w:val="both"/>
      </w:pPr>
      <w:proofErr w:type="spellStart"/>
      <w:r>
        <w:t>потенційні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>;</w:t>
      </w:r>
    </w:p>
    <w:p w14:paraId="6C83EFD7" w14:textId="77777777" w:rsidR="003E6F99" w:rsidRDefault="003E6F99" w:rsidP="008A6B1B">
      <w:pPr>
        <w:pStyle w:val="af"/>
        <w:numPr>
          <w:ilvl w:val="0"/>
          <w:numId w:val="14"/>
        </w:numPr>
        <w:jc w:val="both"/>
      </w:pPr>
      <w:proofErr w:type="spellStart"/>
      <w:r>
        <w:t>аналіз</w:t>
      </w:r>
      <w:proofErr w:type="spellEnd"/>
      <w:r>
        <w:t xml:space="preserve">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конкурентних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>;</w:t>
      </w:r>
    </w:p>
    <w:p w14:paraId="1C9502B2" w14:textId="77777777" w:rsidR="003E6F99" w:rsidRPr="003E6F99" w:rsidRDefault="003E6F99" w:rsidP="008A6B1B">
      <w:pPr>
        <w:pStyle w:val="af"/>
        <w:numPr>
          <w:ilvl w:val="0"/>
          <w:numId w:val="14"/>
        </w:numPr>
        <w:jc w:val="both"/>
      </w:pPr>
      <w:proofErr w:type="spellStart"/>
      <w:r>
        <w:t>попередню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комерційної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>.</w:t>
      </w:r>
    </w:p>
    <w:p w14:paraId="09BF879A" w14:textId="2370ED47" w:rsidR="003E6F99" w:rsidRPr="0016406C" w:rsidRDefault="003E6F99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27" w:name="_Toc196609390"/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6.2. </w:t>
      </w:r>
      <w:proofErr w:type="spellStart"/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Етапи</w:t>
      </w:r>
      <w:proofErr w:type="spellEnd"/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оцін</w:t>
      </w:r>
      <w:r w:rsidR="00662EC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ювання</w:t>
      </w:r>
      <w:proofErr w:type="spellEnd"/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комерційного</w:t>
      </w:r>
      <w:proofErr w:type="spellEnd"/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662EC8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потенціалу</w:t>
      </w:r>
      <w:bookmarkEnd w:id="27"/>
      <w:proofErr w:type="spellEnd"/>
    </w:p>
    <w:p w14:paraId="13C1CC34" w14:textId="6E88D1E6" w:rsidR="003E6F99" w:rsidRDefault="003E6F99" w:rsidP="00662EC8">
      <w:pPr>
        <w:pStyle w:val="af"/>
        <w:jc w:val="both"/>
      </w:pPr>
      <w:r>
        <w:t xml:space="preserve">6.2.1.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r>
        <w:rPr>
          <w:lang w:val="uk-UA"/>
        </w:rPr>
        <w:t xml:space="preserve">відповідальний підрозділ </w:t>
      </w:r>
      <w:r>
        <w:t>ТТО</w:t>
      </w:r>
      <w:r>
        <w:rPr>
          <w:lang w:val="uk-UA"/>
        </w:rPr>
        <w:t>, Науково-технічна рада, або утворена в університеті комісія з трансферу технологій</w:t>
      </w:r>
      <w:r>
        <w:t xml:space="preserve"> </w:t>
      </w:r>
      <w:r w:rsidR="00D144D2">
        <w:rPr>
          <w:lang w:val="uk-UA"/>
        </w:rPr>
        <w:t>виконує</w:t>
      </w:r>
      <w:r>
        <w:t xml:space="preserve"> </w:t>
      </w:r>
      <w:proofErr w:type="spellStart"/>
      <w:r>
        <w:rPr>
          <w:rStyle w:val="ae"/>
          <w:rFonts w:eastAsiaTheme="majorEastAsia"/>
        </w:rPr>
        <w:t>першочергову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оцінку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>:</w:t>
      </w:r>
    </w:p>
    <w:p w14:paraId="0CC3B5A5" w14:textId="77777777" w:rsidR="003E6F99" w:rsidRDefault="003E6F99" w:rsidP="008A6B1B">
      <w:pPr>
        <w:pStyle w:val="af"/>
        <w:numPr>
          <w:ilvl w:val="0"/>
          <w:numId w:val="15"/>
        </w:numPr>
        <w:jc w:val="both"/>
      </w:pPr>
      <w:proofErr w:type="spellStart"/>
      <w:r>
        <w:t>виявлення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інноваційності</w:t>
      </w:r>
      <w:proofErr w:type="spellEnd"/>
      <w:r>
        <w:t>;</w:t>
      </w:r>
    </w:p>
    <w:p w14:paraId="4B1C2ABF" w14:textId="77777777" w:rsidR="003E6F99" w:rsidRPr="005539C6" w:rsidRDefault="003E6F99" w:rsidP="008A6B1B">
      <w:pPr>
        <w:pStyle w:val="af"/>
        <w:numPr>
          <w:ilvl w:val="0"/>
          <w:numId w:val="15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аналіз</w:t>
      </w:r>
      <w:proofErr w:type="spellEnd"/>
      <w:r w:rsidRPr="005539C6">
        <w:rPr>
          <w:lang w:val="ru-RU"/>
        </w:rPr>
        <w:t xml:space="preserve"> патентного ландшафту та </w:t>
      </w:r>
      <w:proofErr w:type="spellStart"/>
      <w:r w:rsidRPr="005539C6">
        <w:rPr>
          <w:lang w:val="ru-RU"/>
        </w:rPr>
        <w:t>правових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аспектів</w:t>
      </w:r>
      <w:proofErr w:type="spellEnd"/>
      <w:r w:rsidRPr="005539C6">
        <w:rPr>
          <w:lang w:val="ru-RU"/>
        </w:rPr>
        <w:t>;</w:t>
      </w:r>
    </w:p>
    <w:p w14:paraId="12A0B6E2" w14:textId="77777777" w:rsidR="003E6F99" w:rsidRDefault="003E6F99" w:rsidP="008A6B1B">
      <w:pPr>
        <w:pStyle w:val="af"/>
        <w:numPr>
          <w:ilvl w:val="0"/>
          <w:numId w:val="15"/>
        </w:numPr>
        <w:jc w:val="both"/>
      </w:pPr>
      <w:proofErr w:type="spellStart"/>
      <w:r>
        <w:t>оцінку</w:t>
      </w:r>
      <w:proofErr w:type="spellEnd"/>
      <w:r>
        <w:t xml:space="preserve"> </w:t>
      </w:r>
      <w:proofErr w:type="spellStart"/>
      <w:r>
        <w:t>ринкової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>;</w:t>
      </w:r>
    </w:p>
    <w:p w14:paraId="4454C2B9" w14:textId="272E02AB" w:rsidR="004240D4" w:rsidRPr="005539C6" w:rsidRDefault="003E6F99" w:rsidP="008A6B1B">
      <w:pPr>
        <w:pStyle w:val="af"/>
        <w:numPr>
          <w:ilvl w:val="0"/>
          <w:numId w:val="15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аналіз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готовності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чи</w:t>
      </w:r>
      <w:proofErr w:type="spellEnd"/>
      <w:r w:rsidRPr="005539C6">
        <w:rPr>
          <w:lang w:val="ru-RU"/>
        </w:rPr>
        <w:t xml:space="preserve"> є прототип, </w:t>
      </w:r>
      <w:proofErr w:type="spellStart"/>
      <w:r w:rsidRPr="005539C6">
        <w:rPr>
          <w:lang w:val="ru-RU"/>
        </w:rPr>
        <w:t>чи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потрібне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доопрацювання</w:t>
      </w:r>
      <w:proofErr w:type="spellEnd"/>
      <w:r w:rsidR="004240D4">
        <w:rPr>
          <w:lang w:val="uk-UA"/>
        </w:rPr>
        <w:t xml:space="preserve"> до </w:t>
      </w:r>
      <w:r w:rsidR="004240D4">
        <w:t>MVP</w:t>
      </w:r>
      <w:r w:rsidRPr="005539C6">
        <w:rPr>
          <w:lang w:val="ru-RU"/>
        </w:rPr>
        <w:t>).</w:t>
      </w:r>
    </w:p>
    <w:p w14:paraId="3A94B93E" w14:textId="35D481B4" w:rsidR="003E6F99" w:rsidRPr="005539C6" w:rsidRDefault="003E6F99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br/>
        <w:t xml:space="preserve">6.2.2. </w:t>
      </w:r>
      <w:proofErr w:type="spellStart"/>
      <w:r w:rsidRPr="005539C6">
        <w:rPr>
          <w:lang w:val="ru-RU"/>
        </w:rPr>
        <w:t>Якщо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має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значний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потенціал</w:t>
      </w:r>
      <w:proofErr w:type="spellEnd"/>
      <w:r w:rsidRPr="005539C6">
        <w:rPr>
          <w:lang w:val="ru-RU"/>
        </w:rPr>
        <w:t xml:space="preserve">, </w:t>
      </w:r>
      <w:r w:rsidR="004240D4">
        <w:rPr>
          <w:lang w:val="uk-UA"/>
        </w:rPr>
        <w:t xml:space="preserve">то </w:t>
      </w:r>
      <w:r w:rsidRPr="005539C6">
        <w:rPr>
          <w:lang w:val="ru-RU"/>
        </w:rPr>
        <w:t xml:space="preserve">вона переходить </w:t>
      </w:r>
      <w:r w:rsidR="00D144D2">
        <w:rPr>
          <w:lang w:val="uk-UA"/>
        </w:rPr>
        <w:t>на етап</w:t>
      </w:r>
      <w:r w:rsidRPr="005539C6">
        <w:rPr>
          <w:lang w:val="ru-RU"/>
        </w:rPr>
        <w:t xml:space="preserve"> </w:t>
      </w:r>
      <w:r w:rsidRPr="005539C6">
        <w:rPr>
          <w:b/>
          <w:bCs/>
          <w:lang w:val="ru-RU"/>
        </w:rPr>
        <w:t xml:space="preserve">детального </w:t>
      </w:r>
      <w:proofErr w:type="spellStart"/>
      <w:r w:rsidRPr="005539C6">
        <w:rPr>
          <w:b/>
          <w:bCs/>
          <w:lang w:val="ru-RU"/>
        </w:rPr>
        <w:t>аналізу</w:t>
      </w:r>
      <w:proofErr w:type="spellEnd"/>
      <w:r w:rsidRPr="005539C6">
        <w:rPr>
          <w:lang w:val="ru-RU"/>
        </w:rPr>
        <w:t xml:space="preserve"> з метою </w:t>
      </w:r>
      <w:proofErr w:type="spellStart"/>
      <w:r w:rsidRPr="005539C6">
        <w:rPr>
          <w:lang w:val="ru-RU"/>
        </w:rPr>
        <w:t>визначення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найкращого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механізму</w:t>
      </w:r>
      <w:proofErr w:type="spellEnd"/>
      <w:r w:rsidRPr="005539C6">
        <w:rPr>
          <w:lang w:val="ru-RU"/>
        </w:rPr>
        <w:t xml:space="preserve"> </w:t>
      </w:r>
      <w:r w:rsidR="00D144D2">
        <w:rPr>
          <w:lang w:val="uk-UA"/>
        </w:rPr>
        <w:t xml:space="preserve">(форм)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ліцензування</w:t>
      </w:r>
      <w:proofErr w:type="spellEnd"/>
      <w:r w:rsidRPr="005539C6">
        <w:rPr>
          <w:lang w:val="ru-RU"/>
        </w:rPr>
        <w:t xml:space="preserve">, стартап, </w:t>
      </w:r>
      <w:proofErr w:type="spellStart"/>
      <w:r w:rsidRPr="005539C6">
        <w:rPr>
          <w:lang w:val="ru-RU"/>
        </w:rPr>
        <w:t>стратегічне</w:t>
      </w:r>
      <w:proofErr w:type="spellEnd"/>
      <w:r w:rsidRPr="005539C6">
        <w:rPr>
          <w:lang w:val="ru-RU"/>
        </w:rPr>
        <w:t xml:space="preserve"> партнерство </w:t>
      </w:r>
      <w:proofErr w:type="spellStart"/>
      <w:r w:rsidRPr="005539C6">
        <w:rPr>
          <w:lang w:val="ru-RU"/>
        </w:rPr>
        <w:t>тощо</w:t>
      </w:r>
      <w:proofErr w:type="spellEnd"/>
      <w:r w:rsidRPr="005539C6">
        <w:rPr>
          <w:lang w:val="ru-RU"/>
        </w:rPr>
        <w:t>).</w:t>
      </w:r>
    </w:p>
    <w:p w14:paraId="13D72141" w14:textId="77777777" w:rsidR="004240D4" w:rsidRPr="005539C6" w:rsidRDefault="004240D4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8" w:name="_Toc196609391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6.3. Алгоритм та протокол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оцінювання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комерційного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потенціалу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ідеї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розробки</w:t>
      </w:r>
      <w:bookmarkEnd w:id="28"/>
      <w:proofErr w:type="spellEnd"/>
    </w:p>
    <w:p w14:paraId="3F236C84" w14:textId="1E1A7563" w:rsidR="004240D4" w:rsidRPr="005539C6" w:rsidRDefault="004240D4" w:rsidP="00662EC8">
      <w:pPr>
        <w:pStyle w:val="af"/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Алгоритм </w:t>
      </w:r>
      <w:proofErr w:type="spellStart"/>
      <w:r w:rsidRPr="005539C6">
        <w:rPr>
          <w:rStyle w:val="ae"/>
          <w:rFonts w:eastAsiaTheme="majorEastAsia"/>
          <w:lang w:val="ru-RU"/>
        </w:rPr>
        <w:t>оцін</w:t>
      </w:r>
      <w:r w:rsidR="0016406C">
        <w:rPr>
          <w:rStyle w:val="ae"/>
          <w:rFonts w:eastAsiaTheme="majorEastAsia"/>
          <w:lang w:val="uk-UA"/>
        </w:rPr>
        <w:t>ювання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комерційного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потенціалу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складається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з </w:t>
      </w:r>
      <w:proofErr w:type="spellStart"/>
      <w:r w:rsidRPr="005539C6">
        <w:rPr>
          <w:rStyle w:val="ae"/>
          <w:rFonts w:eastAsiaTheme="majorEastAsia"/>
          <w:lang w:val="ru-RU"/>
        </w:rPr>
        <w:t>декількох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ключових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етапів</w:t>
      </w:r>
      <w:proofErr w:type="spellEnd"/>
      <w:r w:rsidRPr="005539C6">
        <w:rPr>
          <w:rStyle w:val="ae"/>
          <w:rFonts w:eastAsiaTheme="majorEastAsia"/>
          <w:lang w:val="ru-RU"/>
        </w:rPr>
        <w:t>:</w:t>
      </w:r>
    </w:p>
    <w:p w14:paraId="4D06DCBE" w14:textId="779FBB37" w:rsidR="004240D4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t>I</w:t>
      </w:r>
      <w:r w:rsidRPr="005539C6">
        <w:rPr>
          <w:rStyle w:val="ae"/>
          <w:rFonts w:eastAsiaTheme="majorEastAsia"/>
          <w:lang w:val="ru-RU"/>
        </w:rPr>
        <w:t xml:space="preserve">. </w:t>
      </w:r>
      <w:proofErr w:type="spellStart"/>
      <w:r w:rsidRPr="005539C6">
        <w:rPr>
          <w:rStyle w:val="ae"/>
          <w:rFonts w:eastAsiaTheme="majorEastAsia"/>
          <w:lang w:val="ru-RU"/>
        </w:rPr>
        <w:t>Попередня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оцінка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(</w:t>
      </w:r>
      <w:proofErr w:type="spellStart"/>
      <w:r w:rsidRPr="005539C6">
        <w:rPr>
          <w:rStyle w:val="ae"/>
          <w:rFonts w:eastAsiaTheme="majorEastAsia"/>
          <w:lang w:val="ru-RU"/>
        </w:rPr>
        <w:t>скринінг</w:t>
      </w:r>
      <w:proofErr w:type="spellEnd"/>
      <w:r w:rsidRPr="005539C6">
        <w:rPr>
          <w:rStyle w:val="ae"/>
          <w:rFonts w:eastAsiaTheme="majorEastAsia"/>
          <w:lang w:val="ru-RU"/>
        </w:rPr>
        <w:t>)</w:t>
      </w:r>
      <w:r>
        <w:rPr>
          <w:rStyle w:val="ae"/>
          <w:rFonts w:eastAsiaTheme="majorEastAsia"/>
          <w:lang w:val="uk-UA"/>
        </w:rPr>
        <w:t xml:space="preserve"> – здійснює </w:t>
      </w:r>
      <w:r w:rsidR="00832EE8">
        <w:rPr>
          <w:rStyle w:val="ae"/>
          <w:rFonts w:eastAsiaTheme="majorEastAsia"/>
          <w:lang w:val="uk-UA"/>
        </w:rPr>
        <w:t>Бізнес-інноваційний центр «</w:t>
      </w:r>
      <w:proofErr w:type="spellStart"/>
      <w:r w:rsidR="00832EE8">
        <w:rPr>
          <w:rStyle w:val="ae"/>
          <w:rFonts w:eastAsiaTheme="majorEastAsia"/>
          <w:lang w:val="uk-UA"/>
        </w:rPr>
        <w:t>ТехСтартапСкул</w:t>
      </w:r>
      <w:proofErr w:type="spellEnd"/>
      <w:r w:rsidR="00832EE8">
        <w:rPr>
          <w:rStyle w:val="ae"/>
          <w:rFonts w:eastAsiaTheme="majorEastAsia"/>
          <w:lang w:val="uk-UA"/>
        </w:rPr>
        <w:t>»:</w:t>
      </w:r>
    </w:p>
    <w:p w14:paraId="1B4F483B" w14:textId="77777777" w:rsidR="004240D4" w:rsidRPr="005539C6" w:rsidRDefault="004240D4" w:rsidP="008A6B1B">
      <w:pPr>
        <w:pStyle w:val="af"/>
        <w:numPr>
          <w:ilvl w:val="0"/>
          <w:numId w:val="1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Перевірка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відповідності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стратегічним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цілям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>.</w:t>
      </w:r>
    </w:p>
    <w:p w14:paraId="4B92C5CA" w14:textId="77777777" w:rsidR="004240D4" w:rsidRPr="005539C6" w:rsidRDefault="004240D4" w:rsidP="008A6B1B">
      <w:pPr>
        <w:pStyle w:val="af"/>
        <w:numPr>
          <w:ilvl w:val="0"/>
          <w:numId w:val="1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Первинний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аналіз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можливості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патентування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чи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авторського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захисту</w:t>
      </w:r>
      <w:proofErr w:type="spellEnd"/>
      <w:r w:rsidRPr="005539C6">
        <w:rPr>
          <w:lang w:val="ru-RU"/>
        </w:rPr>
        <w:t>.</w:t>
      </w:r>
    </w:p>
    <w:p w14:paraId="58BAC5BA" w14:textId="77777777" w:rsidR="004240D4" w:rsidRPr="005539C6" w:rsidRDefault="004240D4" w:rsidP="008A6B1B">
      <w:pPr>
        <w:pStyle w:val="af"/>
        <w:numPr>
          <w:ilvl w:val="0"/>
          <w:numId w:val="1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Оцінка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загальних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ринкових</w:t>
      </w:r>
      <w:proofErr w:type="spellEnd"/>
      <w:r w:rsidRPr="005539C6">
        <w:rPr>
          <w:lang w:val="ru-RU"/>
        </w:rPr>
        <w:t xml:space="preserve"> перспектив (</w:t>
      </w:r>
      <w:proofErr w:type="spellStart"/>
      <w:r w:rsidRPr="005539C6">
        <w:rPr>
          <w:lang w:val="ru-RU"/>
        </w:rPr>
        <w:t>розмір</w:t>
      </w:r>
      <w:proofErr w:type="spellEnd"/>
      <w:r w:rsidRPr="005539C6">
        <w:rPr>
          <w:lang w:val="ru-RU"/>
        </w:rPr>
        <w:t xml:space="preserve"> ринку, </w:t>
      </w:r>
      <w:proofErr w:type="spellStart"/>
      <w:r w:rsidRPr="005539C6">
        <w:rPr>
          <w:lang w:val="ru-RU"/>
        </w:rPr>
        <w:t>рівень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конкуренції</w:t>
      </w:r>
      <w:proofErr w:type="spellEnd"/>
      <w:r w:rsidRPr="005539C6">
        <w:rPr>
          <w:lang w:val="ru-RU"/>
        </w:rPr>
        <w:t>).</w:t>
      </w:r>
    </w:p>
    <w:p w14:paraId="10404744" w14:textId="77777777" w:rsidR="004240D4" w:rsidRPr="005539C6" w:rsidRDefault="004240D4" w:rsidP="008A6B1B">
      <w:pPr>
        <w:pStyle w:val="af"/>
        <w:numPr>
          <w:ilvl w:val="0"/>
          <w:numId w:val="1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Визначення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рівня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готовності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технології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комерційного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застосування</w:t>
      </w:r>
      <w:proofErr w:type="spellEnd"/>
      <w:r w:rsidRPr="005539C6">
        <w:rPr>
          <w:lang w:val="ru-RU"/>
        </w:rPr>
        <w:t xml:space="preserve"> (</w:t>
      </w:r>
      <w:r>
        <w:t>TRL</w:t>
      </w:r>
      <w:r w:rsidRPr="005539C6">
        <w:rPr>
          <w:lang w:val="ru-RU"/>
        </w:rPr>
        <w:t xml:space="preserve"> - </w:t>
      </w:r>
      <w:r>
        <w:t>Technology</w:t>
      </w:r>
      <w:r w:rsidRPr="005539C6">
        <w:rPr>
          <w:lang w:val="ru-RU"/>
        </w:rPr>
        <w:t xml:space="preserve"> </w:t>
      </w:r>
      <w:r>
        <w:t>Readiness</w:t>
      </w:r>
      <w:r w:rsidRPr="005539C6">
        <w:rPr>
          <w:lang w:val="ru-RU"/>
        </w:rPr>
        <w:t xml:space="preserve"> </w:t>
      </w:r>
      <w:r>
        <w:t>Level</w:t>
      </w:r>
      <w:r w:rsidRPr="005539C6">
        <w:rPr>
          <w:lang w:val="ru-RU"/>
        </w:rPr>
        <w:t>).</w:t>
      </w:r>
    </w:p>
    <w:p w14:paraId="0CFAB540" w14:textId="25F34BE0" w:rsidR="004240D4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t>II</w:t>
      </w:r>
      <w:r w:rsidRPr="005539C6">
        <w:rPr>
          <w:rStyle w:val="ae"/>
          <w:rFonts w:eastAsiaTheme="majorEastAsia"/>
          <w:lang w:val="ru-RU"/>
        </w:rPr>
        <w:t xml:space="preserve">. </w:t>
      </w:r>
      <w:proofErr w:type="spellStart"/>
      <w:r w:rsidRPr="005539C6">
        <w:rPr>
          <w:rStyle w:val="ae"/>
          <w:rFonts w:eastAsiaTheme="majorEastAsia"/>
          <w:lang w:val="ru-RU"/>
        </w:rPr>
        <w:t>Патентний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аналіз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та </w:t>
      </w:r>
      <w:proofErr w:type="spellStart"/>
      <w:r w:rsidRPr="005539C6">
        <w:rPr>
          <w:rStyle w:val="ae"/>
          <w:rFonts w:eastAsiaTheme="majorEastAsia"/>
          <w:lang w:val="ru-RU"/>
        </w:rPr>
        <w:t>правовий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аудит</w:t>
      </w:r>
      <w:r w:rsidR="00832EE8">
        <w:rPr>
          <w:rStyle w:val="ae"/>
          <w:rFonts w:eastAsiaTheme="majorEastAsia"/>
          <w:lang w:val="uk-UA"/>
        </w:rPr>
        <w:t xml:space="preserve"> - здійснює </w:t>
      </w:r>
      <w:r w:rsidR="00832EE8" w:rsidRPr="00832EE8">
        <w:rPr>
          <w:rStyle w:val="ae"/>
          <w:rFonts w:eastAsiaTheme="majorEastAsia"/>
          <w:lang w:val="uk-UA"/>
        </w:rPr>
        <w:t>Відділ захисту інтелектуальної власності та трансферу технологій Науково-дослідної частини</w:t>
      </w:r>
      <w:r w:rsidR="00832EE8">
        <w:rPr>
          <w:rStyle w:val="ae"/>
          <w:rFonts w:eastAsiaTheme="majorEastAsia"/>
          <w:lang w:val="uk-UA"/>
        </w:rPr>
        <w:t>:</w:t>
      </w:r>
    </w:p>
    <w:p w14:paraId="09081EE9" w14:textId="77777777" w:rsidR="004240D4" w:rsidRPr="005539C6" w:rsidRDefault="004240D4" w:rsidP="008A6B1B">
      <w:pPr>
        <w:pStyle w:val="af"/>
        <w:numPr>
          <w:ilvl w:val="0"/>
          <w:numId w:val="17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Перевірка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наявності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аналогів</w:t>
      </w:r>
      <w:proofErr w:type="spellEnd"/>
      <w:r w:rsidRPr="005539C6">
        <w:rPr>
          <w:lang w:val="ru-RU"/>
        </w:rPr>
        <w:t xml:space="preserve"> </w:t>
      </w:r>
      <w:proofErr w:type="gramStart"/>
      <w:r w:rsidRPr="005539C6">
        <w:rPr>
          <w:lang w:val="ru-RU"/>
        </w:rPr>
        <w:t>у базах</w:t>
      </w:r>
      <w:proofErr w:type="gram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патентів</w:t>
      </w:r>
      <w:proofErr w:type="spellEnd"/>
      <w:r w:rsidRPr="005539C6">
        <w:rPr>
          <w:lang w:val="ru-RU"/>
        </w:rPr>
        <w:t>.</w:t>
      </w:r>
    </w:p>
    <w:p w14:paraId="17968F23" w14:textId="77777777" w:rsidR="004240D4" w:rsidRPr="005539C6" w:rsidRDefault="004240D4" w:rsidP="008A6B1B">
      <w:pPr>
        <w:pStyle w:val="af"/>
        <w:numPr>
          <w:ilvl w:val="0"/>
          <w:numId w:val="17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Аналіз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юридичних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ризиків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пов’язаних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із</w:t>
      </w:r>
      <w:proofErr w:type="spellEnd"/>
      <w:r w:rsidRPr="005539C6">
        <w:rPr>
          <w:lang w:val="ru-RU"/>
        </w:rPr>
        <w:t xml:space="preserve"> правами на </w:t>
      </w:r>
      <w:proofErr w:type="spellStart"/>
      <w:r w:rsidRPr="005539C6">
        <w:rPr>
          <w:lang w:val="ru-RU"/>
        </w:rPr>
        <w:t>розробку</w:t>
      </w:r>
      <w:proofErr w:type="spellEnd"/>
      <w:r w:rsidRPr="005539C6">
        <w:rPr>
          <w:lang w:val="ru-RU"/>
        </w:rPr>
        <w:t>.</w:t>
      </w:r>
    </w:p>
    <w:p w14:paraId="05FDF7ED" w14:textId="77777777" w:rsidR="004240D4" w:rsidRPr="005539C6" w:rsidRDefault="004240D4" w:rsidP="008A6B1B">
      <w:pPr>
        <w:pStyle w:val="af"/>
        <w:numPr>
          <w:ilvl w:val="0"/>
          <w:numId w:val="17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Визначення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обмежень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використанні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технології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наприклад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якщо</w:t>
      </w:r>
      <w:proofErr w:type="spellEnd"/>
      <w:r w:rsidRPr="005539C6">
        <w:rPr>
          <w:lang w:val="ru-RU"/>
        </w:rPr>
        <w:t xml:space="preserve"> вона створена в рамках </w:t>
      </w:r>
      <w:proofErr w:type="spellStart"/>
      <w:r w:rsidRPr="005539C6">
        <w:rPr>
          <w:lang w:val="ru-RU"/>
        </w:rPr>
        <w:t>держфінансування</w:t>
      </w:r>
      <w:proofErr w:type="spellEnd"/>
      <w:r w:rsidRPr="005539C6">
        <w:rPr>
          <w:lang w:val="ru-RU"/>
        </w:rPr>
        <w:t>).</w:t>
      </w:r>
    </w:p>
    <w:p w14:paraId="7B1CFA23" w14:textId="207F47A7" w:rsidR="004240D4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t>III</w:t>
      </w:r>
      <w:r w:rsidRPr="005539C6">
        <w:rPr>
          <w:rStyle w:val="ae"/>
          <w:rFonts w:eastAsiaTheme="majorEastAsia"/>
          <w:lang w:val="ru-RU"/>
        </w:rPr>
        <w:t xml:space="preserve">. </w:t>
      </w:r>
      <w:proofErr w:type="spellStart"/>
      <w:r w:rsidRPr="005539C6">
        <w:rPr>
          <w:rStyle w:val="ae"/>
          <w:rFonts w:eastAsiaTheme="majorEastAsia"/>
          <w:lang w:val="ru-RU"/>
        </w:rPr>
        <w:t>Технічний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аналіз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і </w:t>
      </w:r>
      <w:proofErr w:type="spellStart"/>
      <w:r w:rsidRPr="005539C6">
        <w:rPr>
          <w:rStyle w:val="ae"/>
          <w:rFonts w:eastAsiaTheme="majorEastAsia"/>
          <w:lang w:val="ru-RU"/>
        </w:rPr>
        <w:t>верифікація</w:t>
      </w:r>
      <w:proofErr w:type="spellEnd"/>
      <w:r w:rsidR="00832EE8">
        <w:rPr>
          <w:rStyle w:val="ae"/>
          <w:rFonts w:eastAsiaTheme="majorEastAsia"/>
          <w:lang w:val="uk-UA"/>
        </w:rPr>
        <w:t xml:space="preserve"> – координує відповідальний від Науково-технічної ради Університету:</w:t>
      </w:r>
    </w:p>
    <w:p w14:paraId="21B51604" w14:textId="0EC00580" w:rsidR="004240D4" w:rsidRPr="005539C6" w:rsidRDefault="004240D4" w:rsidP="008A6B1B">
      <w:pPr>
        <w:pStyle w:val="af"/>
        <w:numPr>
          <w:ilvl w:val="0"/>
          <w:numId w:val="18"/>
        </w:numPr>
        <w:jc w:val="both"/>
        <w:rPr>
          <w:lang w:val="uk-UA"/>
        </w:rPr>
      </w:pPr>
      <w:r w:rsidRPr="005539C6">
        <w:rPr>
          <w:lang w:val="uk-UA"/>
        </w:rPr>
        <w:t>Оцін</w:t>
      </w:r>
      <w:r w:rsidR="00832EE8">
        <w:rPr>
          <w:lang w:val="uk-UA"/>
        </w:rPr>
        <w:t>ювання</w:t>
      </w:r>
      <w:r w:rsidRPr="005539C6">
        <w:rPr>
          <w:lang w:val="uk-UA"/>
        </w:rPr>
        <w:t xml:space="preserve"> </w:t>
      </w:r>
      <w:r w:rsidR="00832EE8">
        <w:rPr>
          <w:lang w:val="uk-UA"/>
        </w:rPr>
        <w:t xml:space="preserve">можливості </w:t>
      </w:r>
      <w:r w:rsidRPr="005539C6">
        <w:rPr>
          <w:lang w:val="uk-UA"/>
        </w:rPr>
        <w:t>технічної реаліз</w:t>
      </w:r>
      <w:r w:rsidR="00832EE8">
        <w:rPr>
          <w:lang w:val="uk-UA"/>
        </w:rPr>
        <w:t>ації</w:t>
      </w:r>
      <w:r w:rsidRPr="005539C6">
        <w:rPr>
          <w:lang w:val="uk-UA"/>
        </w:rPr>
        <w:t xml:space="preserve"> розробки.</w:t>
      </w:r>
    </w:p>
    <w:p w14:paraId="3B1A5053" w14:textId="77777777" w:rsidR="004240D4" w:rsidRPr="005539C6" w:rsidRDefault="004240D4" w:rsidP="008A6B1B">
      <w:pPr>
        <w:pStyle w:val="af"/>
        <w:numPr>
          <w:ilvl w:val="0"/>
          <w:numId w:val="18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Аналіз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необхідних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змін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комерційного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>.</w:t>
      </w:r>
    </w:p>
    <w:p w14:paraId="7B8854D1" w14:textId="77777777" w:rsidR="004240D4" w:rsidRPr="005539C6" w:rsidRDefault="004240D4" w:rsidP="008A6B1B">
      <w:pPr>
        <w:pStyle w:val="af"/>
        <w:numPr>
          <w:ilvl w:val="0"/>
          <w:numId w:val="18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Визначення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ресурсів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подальшого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доопрацювання</w:t>
      </w:r>
      <w:proofErr w:type="spellEnd"/>
      <w:r w:rsidRPr="005539C6">
        <w:rPr>
          <w:lang w:val="ru-RU"/>
        </w:rPr>
        <w:t>.</w:t>
      </w:r>
    </w:p>
    <w:p w14:paraId="382ADFDF" w14:textId="646D1F8B" w:rsidR="004240D4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lastRenderedPageBreak/>
        <w:t>IV</w:t>
      </w:r>
      <w:r w:rsidRPr="005539C6">
        <w:rPr>
          <w:rStyle w:val="ae"/>
          <w:rFonts w:eastAsiaTheme="majorEastAsia"/>
          <w:lang w:val="ru-RU"/>
        </w:rPr>
        <w:t xml:space="preserve">. </w:t>
      </w:r>
      <w:proofErr w:type="spellStart"/>
      <w:r w:rsidRPr="005539C6">
        <w:rPr>
          <w:rStyle w:val="ae"/>
          <w:rFonts w:eastAsiaTheme="majorEastAsia"/>
          <w:lang w:val="ru-RU"/>
        </w:rPr>
        <w:t>Аналіз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ринкового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потенціалу</w:t>
      </w:r>
      <w:proofErr w:type="spellEnd"/>
      <w:r w:rsidR="00832EE8" w:rsidRPr="005539C6">
        <w:rPr>
          <w:lang w:val="ru-RU"/>
        </w:rPr>
        <w:t xml:space="preserve"> </w:t>
      </w:r>
      <w:r w:rsidR="00832EE8">
        <w:rPr>
          <w:lang w:val="uk-UA"/>
        </w:rPr>
        <w:t xml:space="preserve">- </w:t>
      </w:r>
      <w:proofErr w:type="spellStart"/>
      <w:r w:rsidR="00832EE8" w:rsidRPr="005539C6">
        <w:rPr>
          <w:rStyle w:val="ae"/>
          <w:rFonts w:eastAsiaTheme="majorEastAsia"/>
          <w:lang w:val="ru-RU"/>
        </w:rPr>
        <w:t>здійснює</w:t>
      </w:r>
      <w:proofErr w:type="spellEnd"/>
      <w:r w:rsidR="00832EE8"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="00832EE8" w:rsidRPr="005539C6">
        <w:rPr>
          <w:rStyle w:val="ae"/>
          <w:rFonts w:eastAsiaTheme="majorEastAsia"/>
          <w:lang w:val="ru-RU"/>
        </w:rPr>
        <w:t>Бізнес-інноваційний</w:t>
      </w:r>
      <w:proofErr w:type="spellEnd"/>
      <w:r w:rsidR="00832EE8" w:rsidRPr="005539C6">
        <w:rPr>
          <w:rStyle w:val="ae"/>
          <w:rFonts w:eastAsiaTheme="majorEastAsia"/>
          <w:lang w:val="ru-RU"/>
        </w:rPr>
        <w:t xml:space="preserve"> центр «</w:t>
      </w:r>
      <w:proofErr w:type="spellStart"/>
      <w:r w:rsidR="00832EE8" w:rsidRPr="005539C6">
        <w:rPr>
          <w:rStyle w:val="ae"/>
          <w:rFonts w:eastAsiaTheme="majorEastAsia"/>
          <w:lang w:val="ru-RU"/>
        </w:rPr>
        <w:t>ТехСтартапСкул</w:t>
      </w:r>
      <w:proofErr w:type="spellEnd"/>
      <w:r w:rsidR="00832EE8" w:rsidRPr="005539C6">
        <w:rPr>
          <w:rStyle w:val="ae"/>
          <w:rFonts w:eastAsiaTheme="majorEastAsia"/>
          <w:lang w:val="ru-RU"/>
        </w:rPr>
        <w:t>»</w:t>
      </w:r>
      <w:r w:rsidR="00832EE8">
        <w:rPr>
          <w:rStyle w:val="ae"/>
          <w:rFonts w:eastAsiaTheme="majorEastAsia"/>
          <w:lang w:val="uk-UA"/>
        </w:rPr>
        <w:t>:</w:t>
      </w:r>
    </w:p>
    <w:p w14:paraId="5FDB30EC" w14:textId="77777777" w:rsidR="004240D4" w:rsidRDefault="004240D4" w:rsidP="008A6B1B">
      <w:pPr>
        <w:pStyle w:val="af"/>
        <w:numPr>
          <w:ilvl w:val="0"/>
          <w:numId w:val="19"/>
        </w:numPr>
        <w:jc w:val="both"/>
      </w:pPr>
      <w:proofErr w:type="spellStart"/>
      <w:r>
        <w:t>Визначення</w:t>
      </w:r>
      <w:proofErr w:type="spellEnd"/>
      <w:r>
        <w:t xml:space="preserve"> </w:t>
      </w:r>
      <w:proofErr w:type="spellStart"/>
      <w:r>
        <w:t>цільових</w:t>
      </w:r>
      <w:proofErr w:type="spellEnd"/>
      <w:r>
        <w:t xml:space="preserve"> </w:t>
      </w:r>
      <w:proofErr w:type="spellStart"/>
      <w:r>
        <w:t>сегментів</w:t>
      </w:r>
      <w:proofErr w:type="spellEnd"/>
      <w:r>
        <w:t xml:space="preserve"> </w:t>
      </w:r>
      <w:proofErr w:type="spellStart"/>
      <w:r>
        <w:t>ринку</w:t>
      </w:r>
      <w:proofErr w:type="spellEnd"/>
      <w:r>
        <w:t>.</w:t>
      </w:r>
    </w:p>
    <w:p w14:paraId="76F0AF70" w14:textId="77777777" w:rsidR="004240D4" w:rsidRPr="005539C6" w:rsidRDefault="004240D4" w:rsidP="008A6B1B">
      <w:pPr>
        <w:pStyle w:val="af"/>
        <w:numPr>
          <w:ilvl w:val="0"/>
          <w:numId w:val="19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Аналіз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конкурентів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потенційних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партнерів</w:t>
      </w:r>
      <w:proofErr w:type="spellEnd"/>
      <w:r w:rsidRPr="005539C6">
        <w:rPr>
          <w:lang w:val="ru-RU"/>
        </w:rPr>
        <w:t>.</w:t>
      </w:r>
    </w:p>
    <w:p w14:paraId="0A875680" w14:textId="77777777" w:rsidR="004240D4" w:rsidRPr="005539C6" w:rsidRDefault="004240D4" w:rsidP="008A6B1B">
      <w:pPr>
        <w:pStyle w:val="af"/>
        <w:numPr>
          <w:ilvl w:val="0"/>
          <w:numId w:val="19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Оцінка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вартості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необхідного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>.</w:t>
      </w:r>
    </w:p>
    <w:p w14:paraId="500B5B17" w14:textId="3131B11D" w:rsidR="00832EE8" w:rsidRPr="00832EE8" w:rsidRDefault="004240D4" w:rsidP="00662EC8">
      <w:pPr>
        <w:pStyle w:val="af"/>
        <w:jc w:val="both"/>
        <w:rPr>
          <w:lang w:val="uk-UA"/>
        </w:rPr>
      </w:pPr>
      <w:r>
        <w:rPr>
          <w:rStyle w:val="ae"/>
          <w:rFonts w:eastAsiaTheme="majorEastAsia"/>
        </w:rPr>
        <w:t>V</w:t>
      </w:r>
      <w:r w:rsidRPr="005539C6">
        <w:rPr>
          <w:rStyle w:val="ae"/>
          <w:rFonts w:eastAsiaTheme="majorEastAsia"/>
          <w:lang w:val="ru-RU"/>
        </w:rPr>
        <w:t xml:space="preserve">. </w:t>
      </w:r>
      <w:proofErr w:type="spellStart"/>
      <w:r w:rsidRPr="005539C6">
        <w:rPr>
          <w:rStyle w:val="ae"/>
          <w:rFonts w:eastAsiaTheme="majorEastAsia"/>
          <w:lang w:val="ru-RU"/>
        </w:rPr>
        <w:t>Формування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комерційної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стратегії</w:t>
      </w:r>
      <w:proofErr w:type="spellEnd"/>
      <w:r w:rsidR="00832EE8">
        <w:rPr>
          <w:rStyle w:val="ae"/>
          <w:rFonts w:eastAsiaTheme="majorEastAsia"/>
          <w:lang w:val="uk-UA"/>
        </w:rPr>
        <w:t xml:space="preserve"> </w:t>
      </w:r>
      <w:r w:rsidR="00832EE8">
        <w:rPr>
          <w:lang w:val="uk-UA"/>
        </w:rPr>
        <w:t xml:space="preserve">- </w:t>
      </w:r>
      <w:proofErr w:type="spellStart"/>
      <w:r w:rsidR="00832EE8" w:rsidRPr="005539C6">
        <w:rPr>
          <w:rStyle w:val="ae"/>
          <w:rFonts w:eastAsiaTheme="majorEastAsia"/>
          <w:lang w:val="ru-RU"/>
        </w:rPr>
        <w:t>здійснює</w:t>
      </w:r>
      <w:proofErr w:type="spellEnd"/>
      <w:r w:rsidR="00832EE8"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="00832EE8" w:rsidRPr="005539C6">
        <w:rPr>
          <w:rStyle w:val="ae"/>
          <w:rFonts w:eastAsiaTheme="majorEastAsia"/>
          <w:lang w:val="ru-RU"/>
        </w:rPr>
        <w:t>Бізнес-інноваційний</w:t>
      </w:r>
      <w:proofErr w:type="spellEnd"/>
      <w:r w:rsidR="00832EE8" w:rsidRPr="005539C6">
        <w:rPr>
          <w:rStyle w:val="ae"/>
          <w:rFonts w:eastAsiaTheme="majorEastAsia"/>
          <w:lang w:val="ru-RU"/>
        </w:rPr>
        <w:t xml:space="preserve"> центр «</w:t>
      </w:r>
      <w:proofErr w:type="spellStart"/>
      <w:r w:rsidR="00832EE8" w:rsidRPr="005539C6">
        <w:rPr>
          <w:rStyle w:val="ae"/>
          <w:rFonts w:eastAsiaTheme="majorEastAsia"/>
          <w:lang w:val="ru-RU"/>
        </w:rPr>
        <w:t>ТехСтартапСкул</w:t>
      </w:r>
      <w:proofErr w:type="spellEnd"/>
      <w:r w:rsidR="00832EE8" w:rsidRPr="005539C6">
        <w:rPr>
          <w:rStyle w:val="ae"/>
          <w:rFonts w:eastAsiaTheme="majorEastAsia"/>
          <w:lang w:val="ru-RU"/>
        </w:rPr>
        <w:t>»</w:t>
      </w:r>
      <w:r w:rsidR="00832EE8">
        <w:rPr>
          <w:rStyle w:val="ae"/>
          <w:rFonts w:eastAsiaTheme="majorEastAsia"/>
          <w:lang w:val="uk-UA"/>
        </w:rPr>
        <w:t xml:space="preserve"> спільно з </w:t>
      </w:r>
      <w:r w:rsidR="00832EE8" w:rsidRPr="00832EE8">
        <w:rPr>
          <w:rStyle w:val="ae"/>
          <w:rFonts w:eastAsiaTheme="majorEastAsia"/>
          <w:lang w:val="uk-UA"/>
        </w:rPr>
        <w:t>Відділ</w:t>
      </w:r>
      <w:r w:rsidR="00832EE8">
        <w:rPr>
          <w:rStyle w:val="ae"/>
          <w:rFonts w:eastAsiaTheme="majorEastAsia"/>
          <w:lang w:val="uk-UA"/>
        </w:rPr>
        <w:t>ом</w:t>
      </w:r>
      <w:r w:rsidR="00832EE8" w:rsidRPr="00832EE8">
        <w:rPr>
          <w:rStyle w:val="ae"/>
          <w:rFonts w:eastAsiaTheme="majorEastAsia"/>
          <w:lang w:val="uk-UA"/>
        </w:rPr>
        <w:t xml:space="preserve"> захисту інтелектуальної власності та трансферу технологій Науково-дослідної частини</w:t>
      </w:r>
      <w:r w:rsidR="00832EE8">
        <w:rPr>
          <w:rStyle w:val="ae"/>
          <w:rFonts w:eastAsiaTheme="majorEastAsia"/>
          <w:lang w:val="uk-UA"/>
        </w:rPr>
        <w:t>:</w:t>
      </w:r>
    </w:p>
    <w:p w14:paraId="08441EA3" w14:textId="77777777" w:rsidR="004240D4" w:rsidRPr="005539C6" w:rsidRDefault="004240D4" w:rsidP="008A6B1B">
      <w:pPr>
        <w:pStyle w:val="af"/>
        <w:numPr>
          <w:ilvl w:val="0"/>
          <w:numId w:val="20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Вибір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форми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ліцензування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створення</w:t>
      </w:r>
      <w:proofErr w:type="spellEnd"/>
      <w:r w:rsidRPr="005539C6">
        <w:rPr>
          <w:lang w:val="ru-RU"/>
        </w:rPr>
        <w:t xml:space="preserve"> стартапу, </w:t>
      </w:r>
      <w:proofErr w:type="spellStart"/>
      <w:r w:rsidRPr="005539C6">
        <w:rPr>
          <w:lang w:val="ru-RU"/>
        </w:rPr>
        <w:t>госпдоговір</w:t>
      </w:r>
      <w:proofErr w:type="spellEnd"/>
      <w:r w:rsidRPr="005539C6">
        <w:rPr>
          <w:lang w:val="ru-RU"/>
        </w:rPr>
        <w:t>).</w:t>
      </w:r>
    </w:p>
    <w:p w14:paraId="38580258" w14:textId="77777777" w:rsidR="004240D4" w:rsidRPr="005539C6" w:rsidRDefault="004240D4" w:rsidP="008A6B1B">
      <w:pPr>
        <w:pStyle w:val="af"/>
        <w:numPr>
          <w:ilvl w:val="0"/>
          <w:numId w:val="20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Визначення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ключових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ризиків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шляхів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їх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мінімізації</w:t>
      </w:r>
      <w:proofErr w:type="spellEnd"/>
      <w:r w:rsidRPr="005539C6">
        <w:rPr>
          <w:lang w:val="ru-RU"/>
        </w:rPr>
        <w:t>.</w:t>
      </w:r>
    </w:p>
    <w:p w14:paraId="235ECD7A" w14:textId="77777777" w:rsidR="004240D4" w:rsidRPr="005539C6" w:rsidRDefault="004240D4" w:rsidP="008A6B1B">
      <w:pPr>
        <w:pStyle w:val="af"/>
        <w:numPr>
          <w:ilvl w:val="0"/>
          <w:numId w:val="20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Розробка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бізнес-моделі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комерційного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застосування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технології</w:t>
      </w:r>
      <w:proofErr w:type="spellEnd"/>
      <w:r w:rsidRPr="005539C6">
        <w:rPr>
          <w:lang w:val="ru-RU"/>
        </w:rPr>
        <w:t>.</w:t>
      </w:r>
    </w:p>
    <w:p w14:paraId="06FD7D31" w14:textId="40346BEA" w:rsidR="004240D4" w:rsidRPr="005539C6" w:rsidRDefault="004240D4" w:rsidP="00662EC8">
      <w:pPr>
        <w:pStyle w:val="af"/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Протокол </w:t>
      </w:r>
      <w:proofErr w:type="spellStart"/>
      <w:r w:rsidRPr="005539C6">
        <w:rPr>
          <w:rStyle w:val="ae"/>
          <w:rFonts w:eastAsiaTheme="majorEastAsia"/>
          <w:lang w:val="ru-RU"/>
        </w:rPr>
        <w:t>оцін</w:t>
      </w:r>
      <w:r w:rsidR="00662EC8">
        <w:rPr>
          <w:rStyle w:val="ae"/>
          <w:rFonts w:eastAsiaTheme="majorEastAsia"/>
          <w:lang w:val="uk-UA"/>
        </w:rPr>
        <w:t>ювання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комерційного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потенціалу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r w:rsidR="00D144D2">
        <w:rPr>
          <w:rStyle w:val="ae"/>
          <w:rFonts w:eastAsiaTheme="majorEastAsia"/>
          <w:lang w:val="uk-UA"/>
        </w:rPr>
        <w:t xml:space="preserve">ідеї/розробки </w:t>
      </w:r>
      <w:r w:rsidR="00662EC8">
        <w:rPr>
          <w:rStyle w:val="ae"/>
          <w:rFonts w:eastAsiaTheme="majorEastAsia"/>
          <w:lang w:val="uk-UA"/>
        </w:rPr>
        <w:t xml:space="preserve">(форму наведено у Додатку) </w:t>
      </w:r>
      <w:proofErr w:type="spellStart"/>
      <w:r w:rsidRPr="005539C6">
        <w:rPr>
          <w:rStyle w:val="ae"/>
          <w:rFonts w:eastAsiaTheme="majorEastAsia"/>
          <w:lang w:val="ru-RU"/>
        </w:rPr>
        <w:t>включає</w:t>
      </w:r>
      <w:proofErr w:type="spellEnd"/>
      <w:r w:rsidRPr="005539C6">
        <w:rPr>
          <w:rStyle w:val="ae"/>
          <w:rFonts w:eastAsiaTheme="majorEastAsia"/>
          <w:lang w:val="ru-RU"/>
        </w:rPr>
        <w:t>:</w:t>
      </w:r>
    </w:p>
    <w:p w14:paraId="45B8794C" w14:textId="77777777" w:rsidR="004240D4" w:rsidRDefault="004240D4" w:rsidP="008A6B1B">
      <w:pPr>
        <w:pStyle w:val="af"/>
        <w:numPr>
          <w:ilvl w:val="0"/>
          <w:numId w:val="21"/>
        </w:numPr>
        <w:jc w:val="both"/>
      </w:pPr>
      <w:proofErr w:type="spellStart"/>
      <w:r>
        <w:t>проведення</w:t>
      </w:r>
      <w:proofErr w:type="spellEnd"/>
      <w:r>
        <w:t xml:space="preserve"> </w:t>
      </w:r>
      <w:proofErr w:type="spellStart"/>
      <w:r>
        <w:t>комплексного</w:t>
      </w:r>
      <w:proofErr w:type="spellEnd"/>
      <w:r>
        <w:t xml:space="preserve"> </w:t>
      </w:r>
      <w:proofErr w:type="spellStart"/>
      <w:r>
        <w:t>аудиту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>;</w:t>
      </w:r>
    </w:p>
    <w:p w14:paraId="511230CD" w14:textId="77777777" w:rsidR="004240D4" w:rsidRPr="005539C6" w:rsidRDefault="004240D4" w:rsidP="008A6B1B">
      <w:pPr>
        <w:pStyle w:val="af"/>
        <w:numPr>
          <w:ilvl w:val="0"/>
          <w:numId w:val="21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залучення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оцінки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експертів</w:t>
      </w:r>
      <w:proofErr w:type="spellEnd"/>
      <w:r w:rsidRPr="005539C6">
        <w:rPr>
          <w:lang w:val="ru-RU"/>
        </w:rPr>
        <w:t xml:space="preserve"> з </w:t>
      </w:r>
      <w:proofErr w:type="spellStart"/>
      <w:r w:rsidRPr="005539C6">
        <w:rPr>
          <w:lang w:val="ru-RU"/>
        </w:rPr>
        <w:t>технологічного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бізнесу</w:t>
      </w:r>
      <w:proofErr w:type="spellEnd"/>
      <w:r w:rsidRPr="005539C6">
        <w:rPr>
          <w:lang w:val="ru-RU"/>
        </w:rPr>
        <w:t>;</w:t>
      </w:r>
    </w:p>
    <w:p w14:paraId="41E6FA4B" w14:textId="77777777" w:rsidR="004240D4" w:rsidRPr="005539C6" w:rsidRDefault="004240D4" w:rsidP="008A6B1B">
      <w:pPr>
        <w:pStyle w:val="af"/>
        <w:numPr>
          <w:ilvl w:val="0"/>
          <w:numId w:val="21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створення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фінального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звіту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що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містить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рекомендації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наступних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кроків</w:t>
      </w:r>
      <w:proofErr w:type="spellEnd"/>
      <w:r w:rsidRPr="005539C6">
        <w:rPr>
          <w:lang w:val="ru-RU"/>
        </w:rPr>
        <w:t>.</w:t>
      </w:r>
    </w:p>
    <w:p w14:paraId="02AD8A14" w14:textId="77777777" w:rsidR="00832EE8" w:rsidRDefault="00832EE8" w:rsidP="00662EC8">
      <w:pPr>
        <w:pStyle w:val="af"/>
        <w:ind w:left="720"/>
        <w:jc w:val="both"/>
        <w:rPr>
          <w:b/>
          <w:bCs/>
          <w:lang w:val="uk-UA"/>
        </w:rPr>
      </w:pPr>
    </w:p>
    <w:p w14:paraId="70D16CB3" w14:textId="77777777" w:rsidR="00832EE8" w:rsidRDefault="00832EE8" w:rsidP="00662EC8">
      <w:pPr>
        <w:pStyle w:val="af"/>
        <w:ind w:left="720"/>
        <w:jc w:val="both"/>
        <w:rPr>
          <w:b/>
          <w:bCs/>
          <w:lang w:val="uk-UA"/>
        </w:rPr>
      </w:pPr>
    </w:p>
    <w:p w14:paraId="08DF66D1" w14:textId="77777777" w:rsidR="006C5B14" w:rsidRPr="005539C6" w:rsidRDefault="006C5B14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9" w:name="_Toc196609392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6.4. Процедура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прийняття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рішення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щодо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комерціалізації</w:t>
      </w:r>
      <w:bookmarkEnd w:id="29"/>
      <w:proofErr w:type="spellEnd"/>
    </w:p>
    <w:p w14:paraId="7D780FA7" w14:textId="53FB89C5" w:rsidR="006C5B14" w:rsidRDefault="006C5B14" w:rsidP="00662EC8">
      <w:pPr>
        <w:pStyle w:val="af"/>
        <w:jc w:val="both"/>
      </w:pPr>
      <w:r w:rsidRPr="005539C6">
        <w:rPr>
          <w:lang w:val="ru-RU"/>
        </w:rPr>
        <w:t xml:space="preserve">6.4.1. </w:t>
      </w:r>
      <w:proofErr w:type="spellStart"/>
      <w:r w:rsidRPr="005539C6">
        <w:rPr>
          <w:lang w:val="ru-RU"/>
        </w:rPr>
        <w:t>Відповідальні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органи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(</w:t>
      </w:r>
      <w:r>
        <w:rPr>
          <w:lang w:val="uk-UA"/>
        </w:rPr>
        <w:t xml:space="preserve">підрозділ </w:t>
      </w:r>
      <w:r w:rsidRPr="005539C6">
        <w:rPr>
          <w:lang w:val="ru-RU"/>
        </w:rPr>
        <w:t xml:space="preserve">ТТО, </w:t>
      </w:r>
      <w:r>
        <w:rPr>
          <w:lang w:val="uk-UA"/>
        </w:rPr>
        <w:t xml:space="preserve">представники </w:t>
      </w:r>
      <w:r w:rsidRPr="006C5B14">
        <w:rPr>
          <w:lang w:val="uk-UA"/>
        </w:rPr>
        <w:t>Бізнес-інноваційн</w:t>
      </w:r>
      <w:r>
        <w:rPr>
          <w:lang w:val="uk-UA"/>
        </w:rPr>
        <w:t>ого</w:t>
      </w:r>
      <w:r w:rsidRPr="006C5B14">
        <w:rPr>
          <w:lang w:val="uk-UA"/>
        </w:rPr>
        <w:t xml:space="preserve"> центр</w:t>
      </w:r>
      <w:r>
        <w:rPr>
          <w:lang w:val="uk-UA"/>
        </w:rPr>
        <w:t>у</w:t>
      </w:r>
      <w:r w:rsidRPr="006C5B14">
        <w:rPr>
          <w:lang w:val="uk-UA"/>
        </w:rPr>
        <w:t xml:space="preserve"> «</w:t>
      </w:r>
      <w:proofErr w:type="spellStart"/>
      <w:r w:rsidRPr="006C5B14">
        <w:rPr>
          <w:lang w:val="uk-UA"/>
        </w:rPr>
        <w:t>ТехСтартапСкул</w:t>
      </w:r>
      <w:proofErr w:type="spellEnd"/>
      <w:r w:rsidRPr="006C5B14">
        <w:rPr>
          <w:lang w:val="uk-UA"/>
        </w:rPr>
        <w:t>»</w:t>
      </w:r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юридичн</w:t>
      </w:r>
      <w:proofErr w:type="spellEnd"/>
      <w:r>
        <w:rPr>
          <w:lang w:val="uk-UA"/>
        </w:rPr>
        <w:t>ого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відділ</w:t>
      </w:r>
      <w:proofErr w:type="spellEnd"/>
      <w:r>
        <w:rPr>
          <w:lang w:val="uk-UA"/>
        </w:rPr>
        <w:t>у</w:t>
      </w:r>
      <w:r w:rsidRPr="005539C6">
        <w:rPr>
          <w:lang w:val="ru-RU"/>
        </w:rPr>
        <w:t xml:space="preserve">) </w:t>
      </w:r>
      <w:proofErr w:type="spellStart"/>
      <w:r w:rsidRPr="005539C6">
        <w:rPr>
          <w:lang w:val="ru-RU"/>
        </w:rPr>
        <w:t>проводять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фінальне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засідання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вибору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найбільш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ефективної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форми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</w:r>
      <w:r>
        <w:t xml:space="preserve">6.4.2.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>:</w:t>
      </w:r>
    </w:p>
    <w:p w14:paraId="01FD6E8F" w14:textId="77777777" w:rsidR="006C5B14" w:rsidRPr="005539C6" w:rsidRDefault="006C5B14" w:rsidP="008A6B1B">
      <w:pPr>
        <w:pStyle w:val="af"/>
        <w:numPr>
          <w:ilvl w:val="0"/>
          <w:numId w:val="22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передати</w:t>
      </w:r>
      <w:proofErr w:type="spellEnd"/>
      <w:r w:rsidRPr="005539C6">
        <w:rPr>
          <w:lang w:val="ru-RU"/>
        </w:rPr>
        <w:t xml:space="preserve"> права на </w:t>
      </w:r>
      <w:proofErr w:type="spellStart"/>
      <w:r w:rsidRPr="005539C6">
        <w:rPr>
          <w:lang w:val="ru-RU"/>
        </w:rPr>
        <w:t>розробку</w:t>
      </w:r>
      <w:proofErr w:type="spellEnd"/>
      <w:r w:rsidRPr="005539C6">
        <w:rPr>
          <w:lang w:val="ru-RU"/>
        </w:rPr>
        <w:t xml:space="preserve"> через </w:t>
      </w:r>
      <w:proofErr w:type="spellStart"/>
      <w:r w:rsidRPr="005539C6">
        <w:rPr>
          <w:lang w:val="ru-RU"/>
        </w:rPr>
        <w:t>ліцензійну</w:t>
      </w:r>
      <w:proofErr w:type="spellEnd"/>
      <w:r w:rsidRPr="005539C6">
        <w:rPr>
          <w:lang w:val="ru-RU"/>
        </w:rPr>
        <w:t xml:space="preserve"> угоду;</w:t>
      </w:r>
    </w:p>
    <w:p w14:paraId="72872536" w14:textId="77777777" w:rsidR="006C5B14" w:rsidRPr="005539C6" w:rsidRDefault="006C5B14" w:rsidP="008A6B1B">
      <w:pPr>
        <w:pStyle w:val="af"/>
        <w:numPr>
          <w:ilvl w:val="0"/>
          <w:numId w:val="22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створити</w:t>
      </w:r>
      <w:proofErr w:type="spellEnd"/>
      <w:r w:rsidRPr="005539C6">
        <w:rPr>
          <w:lang w:val="ru-RU"/>
        </w:rPr>
        <w:t xml:space="preserve"> стартап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спін</w:t>
      </w:r>
      <w:proofErr w:type="spellEnd"/>
      <w:r w:rsidRPr="005539C6">
        <w:rPr>
          <w:lang w:val="ru-RU"/>
        </w:rPr>
        <w:t xml:space="preserve">-офф на </w:t>
      </w:r>
      <w:proofErr w:type="spellStart"/>
      <w:r w:rsidRPr="005539C6">
        <w:rPr>
          <w:lang w:val="ru-RU"/>
        </w:rPr>
        <w:t>її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основі</w:t>
      </w:r>
      <w:proofErr w:type="spellEnd"/>
      <w:r w:rsidRPr="005539C6">
        <w:rPr>
          <w:lang w:val="ru-RU"/>
        </w:rPr>
        <w:t>;</w:t>
      </w:r>
    </w:p>
    <w:p w14:paraId="45AB6A7A" w14:textId="77777777" w:rsidR="006C5B14" w:rsidRPr="005539C6" w:rsidRDefault="006C5B14" w:rsidP="008A6B1B">
      <w:pPr>
        <w:pStyle w:val="af"/>
        <w:numPr>
          <w:ilvl w:val="0"/>
          <w:numId w:val="22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укласти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договір</w:t>
      </w:r>
      <w:proofErr w:type="spellEnd"/>
      <w:r w:rsidRPr="005539C6">
        <w:rPr>
          <w:lang w:val="ru-RU"/>
        </w:rPr>
        <w:t xml:space="preserve"> про </w:t>
      </w:r>
      <w:proofErr w:type="spellStart"/>
      <w:r w:rsidRPr="005539C6">
        <w:rPr>
          <w:lang w:val="ru-RU"/>
        </w:rPr>
        <w:t>спільні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дослідження</w:t>
      </w:r>
      <w:proofErr w:type="spellEnd"/>
      <w:r w:rsidRPr="005539C6">
        <w:rPr>
          <w:lang w:val="ru-RU"/>
        </w:rPr>
        <w:t xml:space="preserve"> з </w:t>
      </w:r>
      <w:proofErr w:type="spellStart"/>
      <w:r w:rsidRPr="005539C6">
        <w:rPr>
          <w:lang w:val="ru-RU"/>
        </w:rPr>
        <w:t>бізнесом</w:t>
      </w:r>
      <w:proofErr w:type="spellEnd"/>
      <w:r w:rsidRPr="005539C6">
        <w:rPr>
          <w:lang w:val="ru-RU"/>
        </w:rPr>
        <w:t>;</w:t>
      </w:r>
    </w:p>
    <w:p w14:paraId="231E2ED6" w14:textId="77777777" w:rsidR="006C5B14" w:rsidRPr="005539C6" w:rsidRDefault="006C5B14" w:rsidP="008A6B1B">
      <w:pPr>
        <w:pStyle w:val="af"/>
        <w:numPr>
          <w:ilvl w:val="0"/>
          <w:numId w:val="22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залучити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венчурних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інвесторів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міжнародні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грантові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програми</w:t>
      </w:r>
      <w:proofErr w:type="spellEnd"/>
      <w:r w:rsidRPr="005539C6">
        <w:rPr>
          <w:lang w:val="ru-RU"/>
        </w:rPr>
        <w:t>.</w:t>
      </w:r>
    </w:p>
    <w:p w14:paraId="5C209D6A" w14:textId="0D3600C6" w:rsidR="006C5B14" w:rsidRPr="006C5B14" w:rsidRDefault="006C5B14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br/>
        <w:t xml:space="preserve">6.4.3. </w:t>
      </w:r>
      <w:proofErr w:type="spellStart"/>
      <w:r w:rsidRPr="005539C6">
        <w:rPr>
          <w:lang w:val="ru-RU"/>
        </w:rPr>
        <w:t>Після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ухвалення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рішення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розпочинається</w:t>
      </w:r>
      <w:proofErr w:type="spellEnd"/>
      <w:r w:rsidRPr="005539C6">
        <w:rPr>
          <w:lang w:val="ru-RU"/>
        </w:rPr>
        <w:t xml:space="preserve"> практична </w:t>
      </w:r>
      <w:proofErr w:type="spellStart"/>
      <w:r w:rsidRPr="005539C6">
        <w:rPr>
          <w:lang w:val="ru-RU"/>
        </w:rPr>
        <w:t>реалізація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механізму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включаючи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юридичне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оформлення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угод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маркетингову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підтримку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підготовку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технології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ринкового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впровадження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із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можливим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залученням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ресурсів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ТзОВ</w:t>
      </w:r>
      <w:proofErr w:type="spellEnd"/>
      <w:r w:rsidRPr="005539C6">
        <w:rPr>
          <w:lang w:val="ru-RU"/>
        </w:rPr>
        <w:t xml:space="preserve"> «</w:t>
      </w:r>
      <w:proofErr w:type="spellStart"/>
      <w:r w:rsidRPr="005539C6">
        <w:rPr>
          <w:lang w:val="ru-RU"/>
        </w:rPr>
        <w:t>Науковий</w:t>
      </w:r>
      <w:proofErr w:type="spellEnd"/>
      <w:r w:rsidRPr="005539C6">
        <w:rPr>
          <w:lang w:val="ru-RU"/>
        </w:rPr>
        <w:t xml:space="preserve"> парк </w:t>
      </w:r>
      <w:proofErr w:type="spellStart"/>
      <w:r w:rsidRPr="005539C6">
        <w:rPr>
          <w:lang w:val="ru-RU"/>
        </w:rPr>
        <w:t>Національного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«</w:t>
      </w:r>
      <w:proofErr w:type="spellStart"/>
      <w:r w:rsidRPr="005539C6">
        <w:rPr>
          <w:lang w:val="ru-RU"/>
        </w:rPr>
        <w:t>Львівська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політехніка</w:t>
      </w:r>
      <w:proofErr w:type="spellEnd"/>
      <w:r w:rsidRPr="005539C6">
        <w:rPr>
          <w:lang w:val="ru-RU"/>
        </w:rPr>
        <w:t>».</w:t>
      </w:r>
    </w:p>
    <w:p w14:paraId="4904B227" w14:textId="77777777" w:rsidR="00C2059E" w:rsidRPr="00C2059E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3ADDDE05">
          <v:rect id="_x0000_i1030" style="width:0;height:1.5pt" o:hralign="center" o:hrstd="t" o:hr="t" fillcolor="#a0a0a0" stroked="f"/>
        </w:pict>
      </w:r>
    </w:p>
    <w:p w14:paraId="5B4AF28D" w14:textId="77777777" w:rsidR="00A02CAC" w:rsidRPr="005539C6" w:rsidRDefault="00A02CAC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30" w:name="_Toc196609393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7.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Управління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правами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інтелектуальної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власності</w:t>
      </w:r>
      <w:bookmarkEnd w:id="30"/>
      <w:proofErr w:type="spellEnd"/>
    </w:p>
    <w:p w14:paraId="6547DF37" w14:textId="77777777" w:rsidR="00A02CAC" w:rsidRPr="005539C6" w:rsidRDefault="00A02CAC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1" w:name="_Toc196609394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7.1.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Реєстрація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об’єктів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ІВ</w:t>
      </w:r>
      <w:bookmarkEnd w:id="31"/>
    </w:p>
    <w:p w14:paraId="114B3293" w14:textId="42EBBD6B" w:rsidR="00A02CAC" w:rsidRPr="005539C6" w:rsidRDefault="00A02CA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7.1.1. </w:t>
      </w:r>
      <w:proofErr w:type="spellStart"/>
      <w:r w:rsidRPr="005539C6">
        <w:rPr>
          <w:lang w:val="ru-RU"/>
        </w:rPr>
        <w:t>Реєстрація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інтелектуальної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власності</w:t>
      </w:r>
      <w:proofErr w:type="spellEnd"/>
      <w:r w:rsidRPr="005539C6">
        <w:rPr>
          <w:lang w:val="ru-RU"/>
        </w:rPr>
        <w:t xml:space="preserve"> (ІВ) є </w:t>
      </w:r>
      <w:proofErr w:type="spellStart"/>
      <w:r w:rsidRPr="005539C6">
        <w:rPr>
          <w:lang w:val="ru-RU"/>
        </w:rPr>
        <w:t>важливим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етапом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процесі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наукових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що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забезпечує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їхній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правовий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захист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можливість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lastRenderedPageBreak/>
        <w:t>впровадження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комерційну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діяльність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7.1.2.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, у </w:t>
      </w:r>
      <w:proofErr w:type="spellStart"/>
      <w:r w:rsidRPr="005539C6">
        <w:rPr>
          <w:lang w:val="ru-RU"/>
        </w:rPr>
        <w:t>співпраці</w:t>
      </w:r>
      <w:proofErr w:type="spellEnd"/>
      <w:r w:rsidRPr="005539C6">
        <w:rPr>
          <w:lang w:val="ru-RU"/>
        </w:rPr>
        <w:t xml:space="preserve"> з авторами, </w:t>
      </w:r>
      <w:r>
        <w:rPr>
          <w:lang w:val="uk-UA"/>
        </w:rPr>
        <w:t xml:space="preserve">через </w:t>
      </w:r>
      <w:r w:rsidRPr="00A02CAC">
        <w:rPr>
          <w:lang w:val="uk-UA"/>
        </w:rPr>
        <w:t>Відділ захисту інтелектуальної власності та трансферу технологій Науково-дослідної частини</w:t>
      </w:r>
      <w:r>
        <w:rPr>
          <w:lang w:val="uk-UA"/>
        </w:rPr>
        <w:t xml:space="preserve"> </w:t>
      </w:r>
      <w:r w:rsidRPr="005539C6">
        <w:rPr>
          <w:lang w:val="ru-RU"/>
        </w:rPr>
        <w:t xml:space="preserve">проводить </w:t>
      </w:r>
      <w:proofErr w:type="spellStart"/>
      <w:r w:rsidRPr="005539C6">
        <w:rPr>
          <w:lang w:val="ru-RU"/>
        </w:rPr>
        <w:t>реєстрацію</w:t>
      </w:r>
      <w:proofErr w:type="spellEnd"/>
      <w:r w:rsidRPr="005539C6">
        <w:rPr>
          <w:lang w:val="ru-RU"/>
        </w:rPr>
        <w:t xml:space="preserve"> таких </w:t>
      </w:r>
      <w:proofErr w:type="spellStart"/>
      <w:r w:rsidRPr="005539C6">
        <w:rPr>
          <w:lang w:val="ru-RU"/>
        </w:rPr>
        <w:t>об’єктів</w:t>
      </w:r>
      <w:proofErr w:type="spellEnd"/>
      <w:r w:rsidRPr="005539C6">
        <w:rPr>
          <w:lang w:val="ru-RU"/>
        </w:rPr>
        <w:t xml:space="preserve"> ІВ:</w:t>
      </w:r>
    </w:p>
    <w:p w14:paraId="0CDFF2F8" w14:textId="77777777" w:rsidR="00A02CAC" w:rsidRPr="005539C6" w:rsidRDefault="00A02CAC" w:rsidP="008A6B1B">
      <w:pPr>
        <w:pStyle w:val="af"/>
        <w:numPr>
          <w:ilvl w:val="0"/>
          <w:numId w:val="23"/>
        </w:numPr>
        <w:jc w:val="both"/>
        <w:rPr>
          <w:lang w:val="ru-RU"/>
        </w:rPr>
      </w:pPr>
      <w:proofErr w:type="spellStart"/>
      <w:r w:rsidRPr="005539C6">
        <w:rPr>
          <w:rStyle w:val="ae"/>
          <w:rFonts w:eastAsiaTheme="majorEastAsia"/>
          <w:lang w:val="ru-RU"/>
        </w:rPr>
        <w:t>Патенти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винаходи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корисні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моделі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промислові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зразки</w:t>
      </w:r>
      <w:proofErr w:type="spellEnd"/>
      <w:r w:rsidRPr="005539C6">
        <w:rPr>
          <w:lang w:val="ru-RU"/>
        </w:rPr>
        <w:t>);</w:t>
      </w:r>
    </w:p>
    <w:p w14:paraId="0678C51A" w14:textId="77777777" w:rsidR="00A02CAC" w:rsidRPr="005539C6" w:rsidRDefault="00A02CAC" w:rsidP="008A6B1B">
      <w:pPr>
        <w:pStyle w:val="af"/>
        <w:numPr>
          <w:ilvl w:val="0"/>
          <w:numId w:val="23"/>
        </w:numPr>
        <w:jc w:val="both"/>
        <w:rPr>
          <w:lang w:val="ru-RU"/>
        </w:rPr>
      </w:pPr>
      <w:proofErr w:type="spellStart"/>
      <w:r w:rsidRPr="005539C6">
        <w:rPr>
          <w:rStyle w:val="ae"/>
          <w:rFonts w:eastAsiaTheme="majorEastAsia"/>
          <w:lang w:val="ru-RU"/>
        </w:rPr>
        <w:t>Авторські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права</w:t>
      </w:r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програмне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забезпечення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наукові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роботи</w:t>
      </w:r>
      <w:proofErr w:type="spellEnd"/>
      <w:r w:rsidRPr="005539C6">
        <w:rPr>
          <w:lang w:val="ru-RU"/>
        </w:rPr>
        <w:t>, методики);</w:t>
      </w:r>
    </w:p>
    <w:p w14:paraId="622E21FA" w14:textId="77777777" w:rsidR="00A02CAC" w:rsidRPr="005539C6" w:rsidRDefault="00A02CAC" w:rsidP="008A6B1B">
      <w:pPr>
        <w:pStyle w:val="af"/>
        <w:numPr>
          <w:ilvl w:val="0"/>
          <w:numId w:val="23"/>
        </w:numPr>
        <w:jc w:val="both"/>
        <w:rPr>
          <w:lang w:val="ru-RU"/>
        </w:rPr>
      </w:pPr>
      <w:proofErr w:type="spellStart"/>
      <w:r w:rsidRPr="005539C6">
        <w:rPr>
          <w:rStyle w:val="ae"/>
          <w:rFonts w:eastAsiaTheme="majorEastAsia"/>
          <w:lang w:val="ru-RU"/>
        </w:rPr>
        <w:t>Товарні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знаки</w:t>
      </w:r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брендування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наукових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логотипи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стартапів</w:t>
      </w:r>
      <w:proofErr w:type="spellEnd"/>
      <w:r w:rsidRPr="005539C6">
        <w:rPr>
          <w:lang w:val="ru-RU"/>
        </w:rPr>
        <w:t>);</w:t>
      </w:r>
    </w:p>
    <w:p w14:paraId="54AAAF9E" w14:textId="77777777" w:rsidR="00A02CAC" w:rsidRPr="005539C6" w:rsidRDefault="00A02CAC" w:rsidP="008A6B1B">
      <w:pPr>
        <w:pStyle w:val="af"/>
        <w:numPr>
          <w:ilvl w:val="0"/>
          <w:numId w:val="23"/>
        </w:numPr>
        <w:jc w:val="both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>Ноу-хау</w:t>
      </w:r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секрети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виробництва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технологічні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процеси</w:t>
      </w:r>
      <w:proofErr w:type="spellEnd"/>
      <w:r w:rsidRPr="005539C6">
        <w:rPr>
          <w:lang w:val="ru-RU"/>
        </w:rPr>
        <w:t>).</w:t>
      </w:r>
    </w:p>
    <w:p w14:paraId="1EDA621E" w14:textId="5A63ABC1" w:rsidR="00A02CAC" w:rsidRPr="005539C6" w:rsidRDefault="00A02CA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7.1.3. </w:t>
      </w:r>
      <w:proofErr w:type="spellStart"/>
      <w:r w:rsidRPr="005539C6">
        <w:rPr>
          <w:lang w:val="ru-RU"/>
        </w:rPr>
        <w:t>Реєстрація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здійснюється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відповідно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законодавства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України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міжнародних</w:t>
      </w:r>
      <w:proofErr w:type="spellEnd"/>
      <w:r w:rsidRPr="005539C6">
        <w:rPr>
          <w:lang w:val="ru-RU"/>
        </w:rPr>
        <w:t xml:space="preserve"> норм </w:t>
      </w:r>
      <w:proofErr w:type="spellStart"/>
      <w:r w:rsidRPr="005539C6">
        <w:rPr>
          <w:lang w:val="ru-RU"/>
        </w:rPr>
        <w:t>захисту</w:t>
      </w:r>
      <w:proofErr w:type="spellEnd"/>
      <w:r w:rsidRPr="005539C6">
        <w:rPr>
          <w:lang w:val="ru-RU"/>
        </w:rPr>
        <w:t xml:space="preserve"> прав на </w:t>
      </w:r>
      <w:proofErr w:type="spellStart"/>
      <w:r w:rsidRPr="005539C6">
        <w:rPr>
          <w:lang w:val="ru-RU"/>
        </w:rPr>
        <w:t>інтелектуальну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власність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7.1.4. </w:t>
      </w:r>
      <w:proofErr w:type="spellStart"/>
      <w:r w:rsidRPr="005539C6">
        <w:rPr>
          <w:lang w:val="ru-RU"/>
        </w:rPr>
        <w:t>Автори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зобов’язані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повідомити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про </w:t>
      </w:r>
      <w:proofErr w:type="spellStart"/>
      <w:r w:rsidRPr="005539C6">
        <w:rPr>
          <w:lang w:val="ru-RU"/>
        </w:rPr>
        <w:t>наміри</w:t>
      </w:r>
      <w:proofErr w:type="spellEnd"/>
      <w:r w:rsidRPr="005539C6">
        <w:rPr>
          <w:lang w:val="ru-RU"/>
        </w:rPr>
        <w:t xml:space="preserve"> подати заявку на </w:t>
      </w:r>
      <w:proofErr w:type="spellStart"/>
      <w:r w:rsidRPr="005539C6">
        <w:rPr>
          <w:lang w:val="ru-RU"/>
        </w:rPr>
        <w:t>реєстрацію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узгодити</w:t>
      </w:r>
      <w:proofErr w:type="spellEnd"/>
      <w:r w:rsidRPr="005539C6">
        <w:rPr>
          <w:lang w:val="ru-RU"/>
        </w:rPr>
        <w:t xml:space="preserve"> порядок </w:t>
      </w: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відповідних</w:t>
      </w:r>
      <w:proofErr w:type="spellEnd"/>
      <w:r w:rsidRPr="005539C6">
        <w:rPr>
          <w:lang w:val="ru-RU"/>
        </w:rPr>
        <w:t xml:space="preserve"> процедур.</w:t>
      </w:r>
    </w:p>
    <w:p w14:paraId="3AF2DAC3" w14:textId="77777777" w:rsidR="00A02CAC" w:rsidRPr="005539C6" w:rsidRDefault="00A02CAC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2" w:name="_Toc196609395"/>
      <w:r w:rsidRPr="005539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7</w:t>
      </w:r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Розподіл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між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Університетом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винахідниками</w:t>
      </w:r>
      <w:bookmarkEnd w:id="32"/>
      <w:proofErr w:type="spellEnd"/>
    </w:p>
    <w:p w14:paraId="11BF37B8" w14:textId="77777777" w:rsidR="00A02CAC" w:rsidRPr="005539C6" w:rsidRDefault="00A02CA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7.2.1. Право </w:t>
      </w:r>
      <w:proofErr w:type="spellStart"/>
      <w:r w:rsidRPr="005539C6">
        <w:rPr>
          <w:lang w:val="ru-RU"/>
        </w:rPr>
        <w:t>власності</w:t>
      </w:r>
      <w:proofErr w:type="spellEnd"/>
      <w:r w:rsidRPr="005539C6">
        <w:rPr>
          <w:lang w:val="ru-RU"/>
        </w:rPr>
        <w:t xml:space="preserve"> на ІВ </w:t>
      </w:r>
      <w:proofErr w:type="spellStart"/>
      <w:r w:rsidRPr="005539C6">
        <w:rPr>
          <w:lang w:val="ru-RU"/>
        </w:rPr>
        <w:t>визначається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відповідно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джерела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розробки</w:t>
      </w:r>
      <w:proofErr w:type="spellEnd"/>
      <w:r w:rsidRPr="005539C6">
        <w:rPr>
          <w:lang w:val="ru-RU"/>
        </w:rPr>
        <w:t>:</w:t>
      </w:r>
    </w:p>
    <w:p w14:paraId="6FC94F41" w14:textId="5B1BD332" w:rsidR="00A02CAC" w:rsidRPr="005539C6" w:rsidRDefault="00A02CAC" w:rsidP="008A6B1B">
      <w:pPr>
        <w:pStyle w:val="af"/>
        <w:numPr>
          <w:ilvl w:val="0"/>
          <w:numId w:val="24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якщо</w:t>
      </w:r>
      <w:proofErr w:type="spellEnd"/>
      <w:r w:rsidRPr="005539C6">
        <w:rPr>
          <w:lang w:val="ru-RU"/>
        </w:rPr>
        <w:t xml:space="preserve"> </w:t>
      </w:r>
      <w:r>
        <w:rPr>
          <w:lang w:val="uk-UA"/>
        </w:rPr>
        <w:t xml:space="preserve">відповідне </w:t>
      </w:r>
      <w:proofErr w:type="spellStart"/>
      <w:r w:rsidRPr="005539C6">
        <w:rPr>
          <w:lang w:val="ru-RU"/>
        </w:rPr>
        <w:t>дослідження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фінансувалося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Університетом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державними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програмами</w:t>
      </w:r>
      <w:proofErr w:type="spellEnd"/>
      <w:r w:rsidRPr="005539C6">
        <w:rPr>
          <w:lang w:val="ru-RU"/>
        </w:rPr>
        <w:t xml:space="preserve"> – права на ІВ належать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>;</w:t>
      </w:r>
    </w:p>
    <w:p w14:paraId="51A8C05C" w14:textId="77777777" w:rsidR="00A02CAC" w:rsidRPr="005539C6" w:rsidRDefault="00A02CAC" w:rsidP="008A6B1B">
      <w:pPr>
        <w:pStyle w:val="af"/>
        <w:numPr>
          <w:ilvl w:val="0"/>
          <w:numId w:val="24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якщо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розробка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здійснювалася</w:t>
      </w:r>
      <w:proofErr w:type="spellEnd"/>
      <w:r w:rsidRPr="005539C6">
        <w:rPr>
          <w:lang w:val="ru-RU"/>
        </w:rPr>
        <w:t xml:space="preserve"> автором без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ресурсів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>
        <w:rPr>
          <w:lang w:val="uk-UA"/>
        </w:rPr>
        <w:t xml:space="preserve"> (поза робочим часом)</w:t>
      </w:r>
      <w:r w:rsidRPr="005539C6">
        <w:rPr>
          <w:lang w:val="ru-RU"/>
        </w:rPr>
        <w:t xml:space="preserve"> – права </w:t>
      </w:r>
      <w:proofErr w:type="spellStart"/>
      <w:r w:rsidRPr="005539C6">
        <w:rPr>
          <w:lang w:val="ru-RU"/>
        </w:rPr>
        <w:t>залишаються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винахідника</w:t>
      </w:r>
      <w:proofErr w:type="spellEnd"/>
      <w:r w:rsidRPr="005539C6">
        <w:rPr>
          <w:lang w:val="ru-RU"/>
        </w:rPr>
        <w:t>;</w:t>
      </w:r>
    </w:p>
    <w:p w14:paraId="5EFAA78E" w14:textId="77777777" w:rsidR="00A02CAC" w:rsidRPr="005539C6" w:rsidRDefault="00A02CAC" w:rsidP="008A6B1B">
      <w:pPr>
        <w:pStyle w:val="af"/>
        <w:numPr>
          <w:ilvl w:val="0"/>
          <w:numId w:val="24"/>
        </w:numPr>
        <w:jc w:val="both"/>
        <w:rPr>
          <w:lang w:val="ru-RU"/>
        </w:rPr>
      </w:pPr>
      <w:r w:rsidRPr="005539C6">
        <w:rPr>
          <w:lang w:val="ru-RU"/>
        </w:rPr>
        <w:t xml:space="preserve">у </w:t>
      </w:r>
      <w:proofErr w:type="spellStart"/>
      <w:r w:rsidRPr="005539C6">
        <w:rPr>
          <w:lang w:val="ru-RU"/>
        </w:rPr>
        <w:t>випадку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спільного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можливий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змішаний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розподіл</w:t>
      </w:r>
      <w:proofErr w:type="spellEnd"/>
      <w:r w:rsidRPr="005539C6">
        <w:rPr>
          <w:lang w:val="ru-RU"/>
        </w:rPr>
        <w:t xml:space="preserve"> прав </w:t>
      </w:r>
      <w:proofErr w:type="spellStart"/>
      <w:r w:rsidRPr="005539C6">
        <w:rPr>
          <w:lang w:val="ru-RU"/>
        </w:rPr>
        <w:t>відповідно</w:t>
      </w:r>
      <w:proofErr w:type="spellEnd"/>
      <w:r w:rsidRPr="005539C6">
        <w:rPr>
          <w:lang w:val="ru-RU"/>
        </w:rPr>
        <w:t xml:space="preserve"> </w:t>
      </w:r>
      <w:proofErr w:type="gramStart"/>
      <w:r w:rsidRPr="005539C6">
        <w:rPr>
          <w:lang w:val="ru-RU"/>
        </w:rPr>
        <w:t>до договору</w:t>
      </w:r>
      <w:proofErr w:type="gramEnd"/>
      <w:r w:rsidRPr="005539C6">
        <w:rPr>
          <w:lang w:val="ru-RU"/>
        </w:rPr>
        <w:t>.</w:t>
      </w:r>
    </w:p>
    <w:p w14:paraId="25694FEC" w14:textId="51E87C70" w:rsidR="00A02CAC" w:rsidRDefault="00A02CAC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br/>
        <w:t xml:space="preserve">7.2.2.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надавати</w:t>
      </w:r>
      <w:proofErr w:type="spellEnd"/>
      <w:r w:rsidRPr="005539C6">
        <w:rPr>
          <w:lang w:val="ru-RU"/>
        </w:rPr>
        <w:t xml:space="preserve"> авторам право на </w:t>
      </w:r>
      <w:proofErr w:type="spellStart"/>
      <w:r w:rsidRPr="005539C6">
        <w:rPr>
          <w:lang w:val="ru-RU"/>
        </w:rPr>
        <w:t>комерційне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їхніх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 xml:space="preserve"> через </w:t>
      </w:r>
      <w:proofErr w:type="spellStart"/>
      <w:r w:rsidRPr="005539C6">
        <w:rPr>
          <w:lang w:val="ru-RU"/>
        </w:rPr>
        <w:t>ліцензійні</w:t>
      </w:r>
      <w:proofErr w:type="spellEnd"/>
      <w:r w:rsidRPr="005539C6">
        <w:rPr>
          <w:lang w:val="ru-RU"/>
        </w:rPr>
        <w:t xml:space="preserve"> угоди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інші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механізми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7.2.3. </w:t>
      </w:r>
      <w:proofErr w:type="spellStart"/>
      <w:r w:rsidRPr="005539C6">
        <w:rPr>
          <w:lang w:val="ru-RU"/>
        </w:rPr>
        <w:t>Автори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мають</w:t>
      </w:r>
      <w:proofErr w:type="spellEnd"/>
      <w:r w:rsidRPr="005539C6">
        <w:rPr>
          <w:lang w:val="ru-RU"/>
        </w:rPr>
        <w:t xml:space="preserve"> право на </w:t>
      </w:r>
      <w:proofErr w:type="spellStart"/>
      <w:r w:rsidRPr="005539C6">
        <w:rPr>
          <w:lang w:val="ru-RU"/>
        </w:rPr>
        <w:t>частку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доходів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відповідно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внутрішніх</w:t>
      </w:r>
      <w:proofErr w:type="spellEnd"/>
      <w:r w:rsidRPr="005539C6">
        <w:rPr>
          <w:lang w:val="ru-RU"/>
        </w:rPr>
        <w:t xml:space="preserve"> правил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згідно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укладених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договорів</w:t>
      </w:r>
      <w:proofErr w:type="spellEnd"/>
      <w:r w:rsidRPr="005539C6">
        <w:rPr>
          <w:lang w:val="ru-RU"/>
        </w:rPr>
        <w:t>).</w:t>
      </w:r>
      <w:r w:rsidRPr="005539C6">
        <w:rPr>
          <w:lang w:val="ru-RU"/>
        </w:rPr>
        <w:br/>
        <w:t xml:space="preserve">7.2.4. </w:t>
      </w:r>
      <w:proofErr w:type="spellStart"/>
      <w:r w:rsidRPr="005539C6">
        <w:rPr>
          <w:lang w:val="ru-RU"/>
        </w:rPr>
        <w:t>Механізм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передачі</w:t>
      </w:r>
      <w:proofErr w:type="spellEnd"/>
      <w:r w:rsidRPr="005539C6">
        <w:rPr>
          <w:lang w:val="ru-RU"/>
        </w:rPr>
        <w:t xml:space="preserve"> прав на ІВ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розподілу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доходів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фіксується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спеціальних</w:t>
      </w:r>
      <w:proofErr w:type="spellEnd"/>
      <w:r w:rsidRPr="005539C6">
        <w:rPr>
          <w:lang w:val="ru-RU"/>
        </w:rPr>
        <w:t xml:space="preserve"> договорах </w:t>
      </w:r>
      <w:proofErr w:type="spellStart"/>
      <w:r w:rsidRPr="005539C6">
        <w:rPr>
          <w:lang w:val="ru-RU"/>
        </w:rPr>
        <w:t>між</w:t>
      </w:r>
      <w:proofErr w:type="spellEnd"/>
      <w:r w:rsidRPr="005539C6">
        <w:rPr>
          <w:lang w:val="ru-RU"/>
        </w:rPr>
        <w:t xml:space="preserve"> сторонами.</w:t>
      </w:r>
    </w:p>
    <w:p w14:paraId="006B128C" w14:textId="77777777" w:rsidR="002E3960" w:rsidRPr="005539C6" w:rsidRDefault="002E3960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3" w:name="_Toc196609396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7.3.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Охорона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підтримка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</w:t>
      </w:r>
      <w:bookmarkEnd w:id="33"/>
    </w:p>
    <w:p w14:paraId="26B3308B" w14:textId="77777777" w:rsidR="002E3960" w:rsidRPr="005539C6" w:rsidRDefault="002E3960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7.3.1.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забезпечує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правову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охорону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своїх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об’єктів</w:t>
      </w:r>
      <w:proofErr w:type="spellEnd"/>
      <w:r w:rsidRPr="005539C6">
        <w:rPr>
          <w:lang w:val="ru-RU"/>
        </w:rPr>
        <w:t xml:space="preserve"> ІВ, </w:t>
      </w:r>
      <w:proofErr w:type="spellStart"/>
      <w:r w:rsidRPr="005539C6">
        <w:rPr>
          <w:lang w:val="ru-RU"/>
        </w:rPr>
        <w:t>включаючи</w:t>
      </w:r>
      <w:proofErr w:type="spellEnd"/>
      <w:r w:rsidRPr="005539C6">
        <w:rPr>
          <w:lang w:val="ru-RU"/>
        </w:rPr>
        <w:t>:</w:t>
      </w:r>
    </w:p>
    <w:p w14:paraId="435A1A5D" w14:textId="77777777" w:rsidR="002E3960" w:rsidRPr="005539C6" w:rsidRDefault="002E3960" w:rsidP="008A6B1B">
      <w:pPr>
        <w:pStyle w:val="af"/>
        <w:numPr>
          <w:ilvl w:val="0"/>
          <w:numId w:val="25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патентну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підтримку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юридичний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супровід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разі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суперечок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прав на </w:t>
      </w:r>
      <w:proofErr w:type="spellStart"/>
      <w:r w:rsidRPr="005539C6">
        <w:rPr>
          <w:lang w:val="ru-RU"/>
        </w:rPr>
        <w:t>винахід</w:t>
      </w:r>
      <w:proofErr w:type="spellEnd"/>
      <w:r w:rsidRPr="005539C6">
        <w:rPr>
          <w:lang w:val="ru-RU"/>
        </w:rPr>
        <w:t>;</w:t>
      </w:r>
    </w:p>
    <w:p w14:paraId="72B24D44" w14:textId="77777777" w:rsidR="002E3960" w:rsidRPr="005539C6" w:rsidRDefault="002E3960" w:rsidP="008A6B1B">
      <w:pPr>
        <w:pStyle w:val="af"/>
        <w:numPr>
          <w:ilvl w:val="0"/>
          <w:numId w:val="25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моніторинг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випадків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порушення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авторських</w:t>
      </w:r>
      <w:proofErr w:type="spellEnd"/>
      <w:r w:rsidRPr="005539C6">
        <w:rPr>
          <w:lang w:val="ru-RU"/>
        </w:rPr>
        <w:t xml:space="preserve"> прав та незаконного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>;</w:t>
      </w:r>
    </w:p>
    <w:p w14:paraId="10F7FFFF" w14:textId="77777777" w:rsidR="002E3960" w:rsidRPr="005539C6" w:rsidRDefault="002E3960" w:rsidP="008A6B1B">
      <w:pPr>
        <w:pStyle w:val="af"/>
        <w:numPr>
          <w:ilvl w:val="0"/>
          <w:numId w:val="25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оновлення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охоронних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документів</w:t>
      </w:r>
      <w:proofErr w:type="spellEnd"/>
      <w:r w:rsidRPr="005539C6">
        <w:rPr>
          <w:lang w:val="ru-RU"/>
        </w:rPr>
        <w:t xml:space="preserve"> (</w:t>
      </w:r>
      <w:proofErr w:type="spellStart"/>
      <w:r w:rsidRPr="005539C6">
        <w:rPr>
          <w:lang w:val="ru-RU"/>
        </w:rPr>
        <w:t>подовження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патентів</w:t>
      </w:r>
      <w:proofErr w:type="spellEnd"/>
      <w:r>
        <w:rPr>
          <w:lang w:val="uk-UA"/>
        </w:rPr>
        <w:t xml:space="preserve"> і/або </w:t>
      </w:r>
      <w:proofErr w:type="spellStart"/>
      <w:r w:rsidRPr="005539C6">
        <w:rPr>
          <w:lang w:val="ru-RU"/>
        </w:rPr>
        <w:t>підтримка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торгових</w:t>
      </w:r>
      <w:proofErr w:type="spellEnd"/>
      <w:r w:rsidRPr="005539C6">
        <w:rPr>
          <w:lang w:val="ru-RU"/>
        </w:rPr>
        <w:t xml:space="preserve"> марок</w:t>
      </w:r>
      <w:r>
        <w:rPr>
          <w:lang w:val="uk-UA"/>
        </w:rPr>
        <w:t xml:space="preserve"> за погодженням з їх авторами або рішенням керівництва Університету, а також за пропозиціями керівників структурних підрозділів</w:t>
      </w:r>
      <w:r w:rsidRPr="005539C6">
        <w:rPr>
          <w:lang w:val="ru-RU"/>
        </w:rPr>
        <w:t>).</w:t>
      </w:r>
    </w:p>
    <w:p w14:paraId="3D4B2C61" w14:textId="0C2FBEA1" w:rsidR="002E3960" w:rsidRPr="005539C6" w:rsidRDefault="002E3960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br/>
        <w:t xml:space="preserve">7.3.2. У </w:t>
      </w:r>
      <w:proofErr w:type="spellStart"/>
      <w:r w:rsidRPr="005539C6">
        <w:rPr>
          <w:lang w:val="ru-RU"/>
        </w:rPr>
        <w:t>разі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порушення</w:t>
      </w:r>
      <w:proofErr w:type="spellEnd"/>
      <w:r w:rsidR="00D144D2">
        <w:rPr>
          <w:lang w:val="uk-UA"/>
        </w:rPr>
        <w:t xml:space="preserve"> своїх</w:t>
      </w:r>
      <w:r w:rsidRPr="005539C6">
        <w:rPr>
          <w:lang w:val="ru-RU"/>
        </w:rPr>
        <w:t xml:space="preserve"> прав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має</w:t>
      </w:r>
      <w:proofErr w:type="spellEnd"/>
      <w:r w:rsidRPr="005539C6">
        <w:rPr>
          <w:lang w:val="ru-RU"/>
        </w:rPr>
        <w:t xml:space="preserve"> право </w:t>
      </w:r>
      <w:proofErr w:type="spellStart"/>
      <w:r w:rsidRPr="005539C6">
        <w:rPr>
          <w:lang w:val="ru-RU"/>
        </w:rPr>
        <w:t>звертатися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судових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органів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міжнародних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інституцій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захисту</w:t>
      </w:r>
      <w:proofErr w:type="spellEnd"/>
      <w:r w:rsidRPr="005539C6">
        <w:rPr>
          <w:lang w:val="ru-RU"/>
        </w:rPr>
        <w:t xml:space="preserve"> ІВ.</w:t>
      </w:r>
      <w:r w:rsidRPr="005539C6">
        <w:rPr>
          <w:lang w:val="ru-RU"/>
        </w:rPr>
        <w:br/>
        <w:t xml:space="preserve">7.3.3. </w:t>
      </w:r>
      <w:proofErr w:type="spellStart"/>
      <w:r w:rsidRPr="005539C6">
        <w:rPr>
          <w:lang w:val="ru-RU"/>
        </w:rPr>
        <w:t>Автори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отримувати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підтримку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вигляді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консультацій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захисту</w:t>
      </w:r>
      <w:proofErr w:type="spellEnd"/>
      <w:r w:rsidRPr="005539C6">
        <w:rPr>
          <w:lang w:val="ru-RU"/>
        </w:rPr>
        <w:t xml:space="preserve"> прав на </w:t>
      </w:r>
      <w:proofErr w:type="spellStart"/>
      <w:r w:rsidRPr="005539C6">
        <w:rPr>
          <w:lang w:val="ru-RU"/>
        </w:rPr>
        <w:t>їхні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винаходи</w:t>
      </w:r>
      <w:proofErr w:type="spellEnd"/>
      <w:r w:rsidRPr="005539C6">
        <w:rPr>
          <w:lang w:val="ru-RU"/>
        </w:rPr>
        <w:t xml:space="preserve">, а також </w:t>
      </w:r>
      <w:proofErr w:type="spellStart"/>
      <w:r w:rsidRPr="005539C6">
        <w:rPr>
          <w:lang w:val="ru-RU"/>
        </w:rPr>
        <w:t>допомогу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патентуванні</w:t>
      </w:r>
      <w:proofErr w:type="spellEnd"/>
      <w:r w:rsidRPr="005539C6">
        <w:rPr>
          <w:lang w:val="ru-RU"/>
        </w:rPr>
        <w:t xml:space="preserve"> та правовому </w:t>
      </w:r>
      <w:proofErr w:type="spellStart"/>
      <w:r w:rsidRPr="005539C6">
        <w:rPr>
          <w:lang w:val="ru-RU"/>
        </w:rPr>
        <w:t>регулюванні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комерційної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діяльності</w:t>
      </w:r>
      <w:proofErr w:type="spellEnd"/>
      <w:r>
        <w:rPr>
          <w:lang w:val="uk-UA"/>
        </w:rPr>
        <w:t xml:space="preserve"> через </w:t>
      </w:r>
      <w:r w:rsidRPr="00A02CAC">
        <w:rPr>
          <w:lang w:val="uk-UA"/>
        </w:rPr>
        <w:t>Відділ захисту інтелектуальної власності та трансферу технологій Науково-дослідної частини</w:t>
      </w:r>
      <w:r w:rsidRPr="005539C6">
        <w:rPr>
          <w:lang w:val="ru-RU"/>
        </w:rPr>
        <w:t>.</w:t>
      </w:r>
    </w:p>
    <w:p w14:paraId="750C78C9" w14:textId="77777777" w:rsidR="00C2059E" w:rsidRPr="00C2059E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lastRenderedPageBreak/>
        <w:pict w14:anchorId="4CAB948F">
          <v:rect id="_x0000_i1031" style="width:0;height:1.5pt" o:hralign="center" o:hrstd="t" o:hr="t" fillcolor="#a0a0a0" stroked="f"/>
        </w:pict>
      </w:r>
    </w:p>
    <w:p w14:paraId="62B9BC33" w14:textId="77777777" w:rsidR="00AB658C" w:rsidRPr="0016406C" w:rsidRDefault="00AB658C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</w:pPr>
      <w:bookmarkStart w:id="34" w:name="_Toc196609397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8.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Конфіденційність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і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запобігання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конфлікту</w:t>
      </w:r>
      <w:proofErr w:type="spellEnd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 xml:space="preserve">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32"/>
          <w:szCs w:val="32"/>
          <w:lang w:val="en-US"/>
        </w:rPr>
        <w:t>інтересів</w:t>
      </w:r>
      <w:bookmarkEnd w:id="34"/>
      <w:proofErr w:type="spellEnd"/>
    </w:p>
    <w:p w14:paraId="0A75D862" w14:textId="691C55AC" w:rsidR="00AB658C" w:rsidRPr="0016406C" w:rsidRDefault="00AB658C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35" w:name="_Toc196609398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8.1.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Захист</w:t>
      </w:r>
      <w:proofErr w:type="spellEnd"/>
      <w:r w:rsidR="0016406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комерційної</w:t>
      </w:r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інформації</w:t>
      </w:r>
      <w:bookmarkEnd w:id="35"/>
      <w:proofErr w:type="spellEnd"/>
    </w:p>
    <w:p w14:paraId="63BD46ED" w14:textId="77777777" w:rsidR="0040357E" w:rsidRDefault="00AB658C" w:rsidP="00662EC8">
      <w:pPr>
        <w:pStyle w:val="af"/>
        <w:jc w:val="both"/>
        <w:rPr>
          <w:lang w:val="uk-UA"/>
        </w:rPr>
      </w:pPr>
      <w:r>
        <w:t xml:space="preserve">8.1.1.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комерціалізовані</w:t>
      </w:r>
      <w:proofErr w:type="spellEnd"/>
      <w:r>
        <w:t xml:space="preserve">,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зберігатися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правил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конфіденційності</w:t>
      </w:r>
      <w:proofErr w:type="spellEnd"/>
      <w:r>
        <w:t>.</w:t>
      </w:r>
      <w:r>
        <w:br/>
        <w:t xml:space="preserve">8.1.2. </w:t>
      </w:r>
      <w:proofErr w:type="spellStart"/>
      <w:r>
        <w:t>Автори</w:t>
      </w:r>
      <w:proofErr w:type="spellEnd"/>
      <w:r>
        <w:t xml:space="preserve">, </w:t>
      </w:r>
      <w:proofErr w:type="spellStart"/>
      <w:r>
        <w:t>співробітники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партнери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нерозголошення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розробок</w:t>
      </w:r>
      <w:proofErr w:type="spellEnd"/>
      <w:r>
        <w:t xml:space="preserve">, </w:t>
      </w:r>
      <w:proofErr w:type="spellStart"/>
      <w:r>
        <w:t>доки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прийняте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публічне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комерціалізацію</w:t>
      </w:r>
      <w:proofErr w:type="spellEnd"/>
      <w:r>
        <w:t>.</w:t>
      </w:r>
    </w:p>
    <w:p w14:paraId="65FAD1A2" w14:textId="6F56E9AE" w:rsidR="00AB658C" w:rsidRDefault="00AB658C" w:rsidP="00662EC8">
      <w:pPr>
        <w:pStyle w:val="af"/>
        <w:jc w:val="both"/>
      </w:pPr>
      <w:r>
        <w:t xml:space="preserve">8.1.3.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конфіденційної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належать</w:t>
      </w:r>
      <w:proofErr w:type="spellEnd"/>
      <w:r>
        <w:t>:</w:t>
      </w:r>
    </w:p>
    <w:p w14:paraId="6249303B" w14:textId="77777777" w:rsidR="00AB658C" w:rsidRPr="005539C6" w:rsidRDefault="00AB658C" w:rsidP="008A6B1B">
      <w:pPr>
        <w:pStyle w:val="af"/>
        <w:numPr>
          <w:ilvl w:val="0"/>
          <w:numId w:val="2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незапатентовані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технології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наукові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результати</w:t>
      </w:r>
      <w:proofErr w:type="spellEnd"/>
      <w:r w:rsidRPr="005539C6">
        <w:rPr>
          <w:lang w:val="ru-RU"/>
        </w:rPr>
        <w:t>;</w:t>
      </w:r>
    </w:p>
    <w:p w14:paraId="2CCC355B" w14:textId="77777777" w:rsidR="00AB658C" w:rsidRPr="005539C6" w:rsidRDefault="00AB658C" w:rsidP="008A6B1B">
      <w:pPr>
        <w:pStyle w:val="af"/>
        <w:numPr>
          <w:ilvl w:val="0"/>
          <w:numId w:val="2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деталі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переговорів</w:t>
      </w:r>
      <w:proofErr w:type="spellEnd"/>
      <w:r w:rsidRPr="005539C6">
        <w:rPr>
          <w:lang w:val="ru-RU"/>
        </w:rPr>
        <w:t xml:space="preserve"> з </w:t>
      </w:r>
      <w:proofErr w:type="spellStart"/>
      <w:r w:rsidRPr="005539C6">
        <w:rPr>
          <w:lang w:val="ru-RU"/>
        </w:rPr>
        <w:t>бізнес</w:t>
      </w:r>
      <w:proofErr w:type="spellEnd"/>
      <w:r w:rsidRPr="005539C6">
        <w:rPr>
          <w:lang w:val="ru-RU"/>
        </w:rPr>
        <w:t xml:space="preserve">-партнерами та </w:t>
      </w:r>
      <w:proofErr w:type="spellStart"/>
      <w:r w:rsidRPr="005539C6">
        <w:rPr>
          <w:lang w:val="ru-RU"/>
        </w:rPr>
        <w:t>інвесторами</w:t>
      </w:r>
      <w:proofErr w:type="spellEnd"/>
      <w:r w:rsidRPr="005539C6">
        <w:rPr>
          <w:lang w:val="ru-RU"/>
        </w:rPr>
        <w:t>;</w:t>
      </w:r>
    </w:p>
    <w:p w14:paraId="3127A972" w14:textId="77777777" w:rsidR="00AB658C" w:rsidRPr="005539C6" w:rsidRDefault="00AB658C" w:rsidP="008A6B1B">
      <w:pPr>
        <w:pStyle w:val="af"/>
        <w:numPr>
          <w:ilvl w:val="0"/>
          <w:numId w:val="2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стратегічні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плани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та трансферу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>;</w:t>
      </w:r>
    </w:p>
    <w:p w14:paraId="285F1C78" w14:textId="77777777" w:rsidR="00AB658C" w:rsidRPr="005539C6" w:rsidRDefault="00AB658C" w:rsidP="008A6B1B">
      <w:pPr>
        <w:pStyle w:val="af"/>
        <w:numPr>
          <w:ilvl w:val="0"/>
          <w:numId w:val="26"/>
        </w:numPr>
        <w:jc w:val="both"/>
        <w:rPr>
          <w:lang w:val="ru-RU"/>
        </w:rPr>
      </w:pPr>
      <w:proofErr w:type="spellStart"/>
      <w:r w:rsidRPr="005539C6">
        <w:rPr>
          <w:lang w:val="ru-RU"/>
        </w:rPr>
        <w:t>персональні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дані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авторів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учасників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проєктів</w:t>
      </w:r>
      <w:proofErr w:type="spellEnd"/>
      <w:r w:rsidRPr="005539C6">
        <w:rPr>
          <w:lang w:val="ru-RU"/>
        </w:rPr>
        <w:t>.</w:t>
      </w:r>
    </w:p>
    <w:p w14:paraId="599C3588" w14:textId="20D10C5D" w:rsidR="00AB658C" w:rsidRDefault="00AB658C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br/>
        <w:t xml:space="preserve">8.1.4. </w:t>
      </w:r>
      <w:proofErr w:type="spellStart"/>
      <w:r w:rsidRPr="005539C6">
        <w:rPr>
          <w:lang w:val="ru-RU"/>
        </w:rPr>
        <w:t>Усі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учасники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процесу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повинні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підписувати</w:t>
      </w:r>
      <w:proofErr w:type="spellEnd"/>
      <w:r w:rsidRPr="005539C6">
        <w:rPr>
          <w:lang w:val="ru-RU"/>
        </w:rPr>
        <w:t xml:space="preserve"> </w:t>
      </w:r>
      <w:r w:rsidRPr="005539C6">
        <w:rPr>
          <w:b/>
          <w:bCs/>
          <w:lang w:val="ru-RU"/>
        </w:rPr>
        <w:t xml:space="preserve">Угоду про </w:t>
      </w:r>
      <w:proofErr w:type="spellStart"/>
      <w:r w:rsidRPr="005539C6">
        <w:rPr>
          <w:b/>
          <w:bCs/>
          <w:lang w:val="ru-RU"/>
        </w:rPr>
        <w:t>нерозголошення</w:t>
      </w:r>
      <w:proofErr w:type="spellEnd"/>
      <w:r w:rsidRPr="005539C6">
        <w:rPr>
          <w:b/>
          <w:bCs/>
          <w:lang w:val="ru-RU"/>
        </w:rPr>
        <w:t xml:space="preserve"> (</w:t>
      </w:r>
      <w:r w:rsidRPr="00AB658C">
        <w:rPr>
          <w:b/>
          <w:bCs/>
        </w:rPr>
        <w:t>NDA</w:t>
      </w:r>
      <w:r w:rsidRPr="005539C6">
        <w:rPr>
          <w:b/>
          <w:bCs/>
          <w:lang w:val="ru-RU"/>
        </w:rPr>
        <w:t>)</w:t>
      </w:r>
      <w:r w:rsidRPr="005539C6">
        <w:rPr>
          <w:lang w:val="ru-RU"/>
        </w:rPr>
        <w:t xml:space="preserve"> перед початком </w:t>
      </w:r>
      <w:proofErr w:type="spellStart"/>
      <w:r w:rsidRPr="005539C6">
        <w:rPr>
          <w:lang w:val="ru-RU"/>
        </w:rPr>
        <w:t>роботи</w:t>
      </w:r>
      <w:proofErr w:type="spellEnd"/>
      <w:r w:rsidRPr="005539C6">
        <w:rPr>
          <w:lang w:val="ru-RU"/>
        </w:rPr>
        <w:t xml:space="preserve"> над </w:t>
      </w:r>
      <w:proofErr w:type="spellStart"/>
      <w:r w:rsidRPr="005539C6">
        <w:rPr>
          <w:lang w:val="ru-RU"/>
        </w:rPr>
        <w:t>розробкою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щоб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уникнути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неправомірного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розповсюдження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інформації</w:t>
      </w:r>
      <w:proofErr w:type="spellEnd"/>
      <w:r w:rsidRPr="005539C6">
        <w:rPr>
          <w:lang w:val="ru-RU"/>
        </w:rPr>
        <w:t>.</w:t>
      </w:r>
      <w:r>
        <w:rPr>
          <w:lang w:val="uk-UA"/>
        </w:rPr>
        <w:t xml:space="preserve"> Контроль за виконанням цього пункту покладається на начальника Науково-дослідної частини.</w:t>
      </w:r>
    </w:p>
    <w:p w14:paraId="1FD14BBB" w14:textId="7F0132B3" w:rsidR="00AB658C" w:rsidRPr="0016406C" w:rsidRDefault="00AB658C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bookmarkStart w:id="36" w:name="_Toc196609399"/>
      <w:r w:rsidRPr="0016406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8.2. Запобігання використанню ресурсів Університету в особистих цілях</w:t>
      </w:r>
      <w:bookmarkEnd w:id="36"/>
    </w:p>
    <w:p w14:paraId="7721E236" w14:textId="77777777" w:rsidR="00AB658C" w:rsidRDefault="00AB658C" w:rsidP="00662EC8">
      <w:pPr>
        <w:pStyle w:val="af"/>
        <w:jc w:val="both"/>
        <w:rPr>
          <w:lang w:val="uk-UA"/>
        </w:rPr>
      </w:pPr>
      <w:r w:rsidRPr="005539C6">
        <w:rPr>
          <w:lang w:val="ru-RU"/>
        </w:rPr>
        <w:t xml:space="preserve">8.2.1.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матеріальних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фінансових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технічних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ресурсів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має</w:t>
      </w:r>
      <w:proofErr w:type="spellEnd"/>
      <w:r w:rsidRPr="005539C6">
        <w:rPr>
          <w:lang w:val="ru-RU"/>
        </w:rPr>
        <w:t xml:space="preserve"> бути </w:t>
      </w:r>
      <w:proofErr w:type="spellStart"/>
      <w:r w:rsidRPr="005539C6">
        <w:rPr>
          <w:lang w:val="ru-RU"/>
        </w:rPr>
        <w:t>обґрунтованим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відповідати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затвердженим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дослідницьким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програмам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8.2.2. </w:t>
      </w:r>
      <w:proofErr w:type="spellStart"/>
      <w:r w:rsidRPr="005539C6">
        <w:rPr>
          <w:lang w:val="ru-RU"/>
        </w:rPr>
        <w:t>Забороняється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обладнання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лабораторій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робочого</w:t>
      </w:r>
      <w:proofErr w:type="spellEnd"/>
      <w:r w:rsidRPr="005539C6">
        <w:rPr>
          <w:lang w:val="ru-RU"/>
        </w:rPr>
        <w:t xml:space="preserve"> часу </w:t>
      </w:r>
      <w:proofErr w:type="spellStart"/>
      <w:r w:rsidRPr="005539C6">
        <w:rPr>
          <w:lang w:val="ru-RU"/>
        </w:rPr>
        <w:t>співробітників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особистих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нефахових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цілей</w:t>
      </w:r>
      <w:proofErr w:type="spellEnd"/>
      <w:r w:rsidRPr="005539C6">
        <w:rPr>
          <w:lang w:val="ru-RU"/>
        </w:rPr>
        <w:t xml:space="preserve"> без </w:t>
      </w:r>
      <w:proofErr w:type="spellStart"/>
      <w:r w:rsidRPr="005539C6">
        <w:rPr>
          <w:lang w:val="ru-RU"/>
        </w:rPr>
        <w:t>офіційного</w:t>
      </w:r>
      <w:proofErr w:type="spellEnd"/>
      <w:r w:rsidRPr="005539C6">
        <w:rPr>
          <w:lang w:val="ru-RU"/>
        </w:rPr>
        <w:t xml:space="preserve"> дозволу</w:t>
      </w:r>
      <w:r>
        <w:rPr>
          <w:lang w:val="uk-UA"/>
        </w:rPr>
        <w:t xml:space="preserve"> їх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керівни</w:t>
      </w:r>
      <w:r>
        <w:rPr>
          <w:lang w:val="uk-UA"/>
        </w:rPr>
        <w:t>ків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8.2.3. Будь-яка </w:t>
      </w:r>
      <w:proofErr w:type="spellStart"/>
      <w:r w:rsidRPr="005539C6">
        <w:rPr>
          <w:lang w:val="ru-RU"/>
        </w:rPr>
        <w:t>діяльність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пов’язана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із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комерціалізацією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наукових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 xml:space="preserve">, повинна </w:t>
      </w:r>
      <w:proofErr w:type="spellStart"/>
      <w:r w:rsidRPr="005539C6">
        <w:rPr>
          <w:lang w:val="ru-RU"/>
        </w:rPr>
        <w:t>здійснюватися</w:t>
      </w:r>
      <w:proofErr w:type="spellEnd"/>
      <w:r w:rsidRPr="005539C6">
        <w:rPr>
          <w:lang w:val="ru-RU"/>
        </w:rPr>
        <w:t xml:space="preserve"> в межах </w:t>
      </w:r>
      <w:proofErr w:type="spellStart"/>
      <w:r w:rsidRPr="005539C6">
        <w:rPr>
          <w:lang w:val="ru-RU"/>
        </w:rPr>
        <w:t>затверджених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контрактів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угод</w:t>
      </w:r>
      <w:proofErr w:type="spellEnd"/>
      <w:r w:rsidRPr="005539C6">
        <w:rPr>
          <w:lang w:val="ru-RU"/>
        </w:rPr>
        <w:t xml:space="preserve">, де </w:t>
      </w:r>
      <w:proofErr w:type="spellStart"/>
      <w:r w:rsidRPr="005539C6">
        <w:rPr>
          <w:lang w:val="ru-RU"/>
        </w:rPr>
        <w:t>чітко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визначено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фінансування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відповідальність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сторін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юридичні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аспекти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8.2.4. </w:t>
      </w:r>
      <w:proofErr w:type="spellStart"/>
      <w:r w:rsidRPr="005539C6">
        <w:rPr>
          <w:lang w:val="ru-RU"/>
        </w:rPr>
        <w:t>Університет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має</w:t>
      </w:r>
      <w:proofErr w:type="spellEnd"/>
      <w:r w:rsidRPr="005539C6">
        <w:rPr>
          <w:lang w:val="ru-RU"/>
        </w:rPr>
        <w:t xml:space="preserve"> право </w:t>
      </w:r>
      <w:proofErr w:type="spellStart"/>
      <w:r w:rsidRPr="005539C6">
        <w:rPr>
          <w:lang w:val="ru-RU"/>
        </w:rPr>
        <w:t>здійснювати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внутрішній</w:t>
      </w:r>
      <w:proofErr w:type="spellEnd"/>
      <w:r w:rsidRPr="005539C6">
        <w:rPr>
          <w:lang w:val="ru-RU"/>
        </w:rPr>
        <w:t xml:space="preserve"> аудит та </w:t>
      </w:r>
      <w:proofErr w:type="spellStart"/>
      <w:r w:rsidRPr="005539C6">
        <w:rPr>
          <w:lang w:val="ru-RU"/>
        </w:rPr>
        <w:t>моніторинг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своїх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ресурсів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запобігання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випадкам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зловживання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</w:r>
      <w:r>
        <w:t xml:space="preserve">8.2.5. </w:t>
      </w:r>
      <w:r w:rsidRPr="005539C6">
        <w:rPr>
          <w:lang w:val="ru-RU"/>
        </w:rPr>
        <w:t xml:space="preserve">У </w:t>
      </w:r>
      <w:proofErr w:type="spellStart"/>
      <w:r w:rsidRPr="005539C6">
        <w:rPr>
          <w:lang w:val="ru-RU"/>
        </w:rPr>
        <w:t>разі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порушення</w:t>
      </w:r>
      <w:proofErr w:type="spellEnd"/>
      <w:r w:rsidRPr="005539C6">
        <w:rPr>
          <w:lang w:val="ru-RU"/>
        </w:rPr>
        <w:t xml:space="preserve"> правил </w:t>
      </w:r>
      <w:proofErr w:type="spellStart"/>
      <w:r w:rsidRPr="005539C6">
        <w:rPr>
          <w:lang w:val="ru-RU"/>
        </w:rPr>
        <w:t>використання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ресурсів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бути </w:t>
      </w:r>
      <w:proofErr w:type="spellStart"/>
      <w:r w:rsidRPr="005539C6">
        <w:rPr>
          <w:lang w:val="ru-RU"/>
        </w:rPr>
        <w:t>застосовані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дисциплінарні</w:t>
      </w:r>
      <w:proofErr w:type="spellEnd"/>
      <w:r w:rsidRPr="005539C6">
        <w:rPr>
          <w:lang w:val="ru-RU"/>
        </w:rPr>
        <w:t xml:space="preserve"> заходи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розірвання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контрактів</w:t>
      </w:r>
      <w:proofErr w:type="spellEnd"/>
      <w:r>
        <w:rPr>
          <w:lang w:val="uk-UA"/>
        </w:rPr>
        <w:t>.</w:t>
      </w:r>
    </w:p>
    <w:p w14:paraId="08448F37" w14:textId="77777777" w:rsidR="00AB658C" w:rsidRDefault="00AB658C" w:rsidP="00662EC8">
      <w:pPr>
        <w:pStyle w:val="af"/>
        <w:jc w:val="both"/>
        <w:rPr>
          <w:lang w:val="uk-UA"/>
        </w:rPr>
      </w:pPr>
      <w:r>
        <w:rPr>
          <w:lang w:val="uk-UA"/>
        </w:rPr>
        <w:t xml:space="preserve">8.2.6. </w:t>
      </w:r>
      <w:r w:rsidRPr="005539C6">
        <w:rPr>
          <w:lang w:val="ru-RU"/>
        </w:rPr>
        <w:t xml:space="preserve">Особи, </w:t>
      </w:r>
      <w:proofErr w:type="spellStart"/>
      <w:r w:rsidRPr="005539C6">
        <w:rPr>
          <w:lang w:val="ru-RU"/>
        </w:rPr>
        <w:t>що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приймають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рішення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щодо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, не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одночасно</w:t>
      </w:r>
      <w:proofErr w:type="spellEnd"/>
      <w:r w:rsidRPr="005539C6">
        <w:rPr>
          <w:lang w:val="ru-RU"/>
        </w:rPr>
        <w:t xml:space="preserve"> бути </w:t>
      </w:r>
      <w:proofErr w:type="spellStart"/>
      <w:r w:rsidRPr="005539C6">
        <w:rPr>
          <w:lang w:val="ru-RU"/>
        </w:rPr>
        <w:t>представниками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компаній-ліцензіатів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або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мати</w:t>
      </w:r>
      <w:proofErr w:type="spellEnd"/>
      <w:r w:rsidRPr="005539C6">
        <w:rPr>
          <w:lang w:val="ru-RU"/>
        </w:rPr>
        <w:t xml:space="preserve"> в них особисту </w:t>
      </w:r>
      <w:proofErr w:type="spellStart"/>
      <w:r w:rsidRPr="005539C6">
        <w:rPr>
          <w:lang w:val="ru-RU"/>
        </w:rPr>
        <w:t>зацікавленість</w:t>
      </w:r>
      <w:proofErr w:type="spellEnd"/>
      <w:r w:rsidRPr="005539C6">
        <w:rPr>
          <w:lang w:val="ru-RU"/>
        </w:rPr>
        <w:t xml:space="preserve"> без </w:t>
      </w:r>
      <w:proofErr w:type="spellStart"/>
      <w:r w:rsidRPr="005539C6">
        <w:rPr>
          <w:lang w:val="ru-RU"/>
        </w:rPr>
        <w:t>належного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декларування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погодження</w:t>
      </w:r>
      <w:proofErr w:type="spellEnd"/>
      <w:r w:rsidRPr="005539C6">
        <w:rPr>
          <w:lang w:val="ru-RU"/>
        </w:rPr>
        <w:t>.</w:t>
      </w:r>
    </w:p>
    <w:p w14:paraId="7090FA56" w14:textId="31609E00" w:rsidR="00AB658C" w:rsidRPr="00AB658C" w:rsidRDefault="00AB658C" w:rsidP="00662EC8">
      <w:pPr>
        <w:pStyle w:val="af"/>
        <w:jc w:val="both"/>
        <w:rPr>
          <w:lang w:val="uk-UA"/>
        </w:rPr>
      </w:pPr>
      <w:r>
        <w:rPr>
          <w:lang w:val="uk-UA"/>
        </w:rPr>
        <w:t xml:space="preserve">8.2.7. </w:t>
      </w:r>
      <w:r w:rsidRPr="005539C6">
        <w:rPr>
          <w:lang w:val="ru-RU"/>
        </w:rPr>
        <w:t xml:space="preserve">У </w:t>
      </w:r>
      <w:proofErr w:type="spellStart"/>
      <w:r w:rsidRPr="005539C6">
        <w:rPr>
          <w:lang w:val="ru-RU"/>
        </w:rPr>
        <w:t>разі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виявлення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конфлікту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інтересів</w:t>
      </w:r>
      <w:proofErr w:type="spellEnd"/>
      <w:r w:rsidRPr="005539C6">
        <w:rPr>
          <w:lang w:val="ru-RU"/>
        </w:rPr>
        <w:t xml:space="preserve"> </w:t>
      </w:r>
      <w:r>
        <w:rPr>
          <w:lang w:val="uk-UA"/>
        </w:rPr>
        <w:t xml:space="preserve">відповідні </w:t>
      </w:r>
      <w:proofErr w:type="spellStart"/>
      <w:r w:rsidRPr="005539C6">
        <w:rPr>
          <w:lang w:val="ru-RU"/>
        </w:rPr>
        <w:t>рішення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вважа</w:t>
      </w:r>
      <w:proofErr w:type="spellEnd"/>
      <w:r>
        <w:rPr>
          <w:lang w:val="uk-UA"/>
        </w:rPr>
        <w:t>ю</w:t>
      </w:r>
      <w:proofErr w:type="spellStart"/>
      <w:r w:rsidRPr="005539C6">
        <w:rPr>
          <w:lang w:val="ru-RU"/>
        </w:rPr>
        <w:t>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недійсним</w:t>
      </w:r>
      <w:proofErr w:type="spellEnd"/>
      <w:r>
        <w:rPr>
          <w:lang w:val="uk-UA"/>
        </w:rPr>
        <w:t>и</w:t>
      </w:r>
      <w:r w:rsidRPr="005539C6">
        <w:rPr>
          <w:lang w:val="ru-RU"/>
        </w:rPr>
        <w:t>.</w:t>
      </w:r>
    </w:p>
    <w:p w14:paraId="41E4249F" w14:textId="77777777" w:rsidR="00AB658C" w:rsidRPr="00AB658C" w:rsidRDefault="00AB658C" w:rsidP="00662EC8">
      <w:pPr>
        <w:pStyle w:val="af"/>
        <w:jc w:val="both"/>
        <w:rPr>
          <w:lang w:val="uk-UA"/>
        </w:rPr>
      </w:pPr>
    </w:p>
    <w:p w14:paraId="1F2EB125" w14:textId="77777777" w:rsidR="00C2059E" w:rsidRPr="00C2059E" w:rsidRDefault="0047540D" w:rsidP="00662EC8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pict w14:anchorId="58943103">
          <v:rect id="_x0000_i1032" style="width:0;height:1.5pt" o:hralign="center" o:hrstd="t" o:hr="t" fillcolor="#a0a0a0" stroked="f"/>
        </w:pict>
      </w:r>
    </w:p>
    <w:p w14:paraId="6E2436D3" w14:textId="77777777" w:rsidR="00AB658C" w:rsidRPr="005539C6" w:rsidRDefault="00AB658C" w:rsidP="00662EC8">
      <w:pPr>
        <w:pStyle w:val="1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37" w:name="_Toc196609400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 xml:space="preserve">9.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Прикінцеві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32"/>
          <w:szCs w:val="32"/>
        </w:rPr>
        <w:t>положення</w:t>
      </w:r>
      <w:bookmarkEnd w:id="37"/>
      <w:proofErr w:type="spellEnd"/>
    </w:p>
    <w:p w14:paraId="7E581D75" w14:textId="77777777" w:rsidR="00AB658C" w:rsidRPr="005539C6" w:rsidRDefault="00AB658C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8" w:name="_Toc196609401"/>
      <w:r w:rsidRPr="0047540D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Порядок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внесення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змін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Положення</w:t>
      </w:r>
      <w:bookmarkEnd w:id="38"/>
      <w:proofErr w:type="spellEnd"/>
    </w:p>
    <w:p w14:paraId="156F056C" w14:textId="431D177A" w:rsidR="00AB658C" w:rsidRPr="005539C6" w:rsidRDefault="00AB658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9.1.1. </w:t>
      </w:r>
      <w:proofErr w:type="spellStart"/>
      <w:r w:rsidRPr="005539C6">
        <w:rPr>
          <w:lang w:val="ru-RU"/>
        </w:rPr>
        <w:t>Зміни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доповнення</w:t>
      </w:r>
      <w:proofErr w:type="spellEnd"/>
      <w:r w:rsidRPr="005539C6">
        <w:rPr>
          <w:lang w:val="ru-RU"/>
        </w:rPr>
        <w:t xml:space="preserve"> до </w:t>
      </w:r>
      <w:proofErr w:type="spellStart"/>
      <w:r w:rsidRPr="005539C6">
        <w:rPr>
          <w:lang w:val="ru-RU"/>
        </w:rPr>
        <w:t>цього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Положення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можуть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вноситися</w:t>
      </w:r>
      <w:proofErr w:type="spellEnd"/>
      <w:r w:rsidRPr="005539C6">
        <w:rPr>
          <w:lang w:val="ru-RU"/>
        </w:rPr>
        <w:t xml:space="preserve"> </w:t>
      </w:r>
      <w:r>
        <w:rPr>
          <w:lang w:val="uk-UA"/>
        </w:rPr>
        <w:t>за поданням проректора з наукової роботи</w:t>
      </w:r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>
        <w:rPr>
          <w:lang w:val="uk-UA"/>
        </w:rPr>
        <w:t xml:space="preserve"> після позитивного висновку профільної комісії Вченої ради Університету.</w:t>
      </w:r>
      <w:r w:rsidRPr="005539C6">
        <w:rPr>
          <w:lang w:val="ru-RU"/>
        </w:rPr>
        <w:t xml:space="preserve"> </w:t>
      </w:r>
      <w:r w:rsidRPr="005539C6">
        <w:rPr>
          <w:lang w:val="ru-RU"/>
        </w:rPr>
        <w:br/>
        <w:t>9.1.</w:t>
      </w:r>
      <w:r>
        <w:rPr>
          <w:lang w:val="uk-UA"/>
        </w:rPr>
        <w:t>2</w:t>
      </w:r>
      <w:r w:rsidRPr="005539C6">
        <w:rPr>
          <w:lang w:val="ru-RU"/>
        </w:rPr>
        <w:t xml:space="preserve">. </w:t>
      </w:r>
      <w:proofErr w:type="spellStart"/>
      <w:r w:rsidRPr="005539C6">
        <w:rPr>
          <w:lang w:val="ru-RU"/>
        </w:rPr>
        <w:t>Нові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редакції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Положення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набирають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чинності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після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їхнього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офіційного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затвердження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публікації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внутрішній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нормативній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базі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>.</w:t>
      </w:r>
    </w:p>
    <w:p w14:paraId="5F2FB3B5" w14:textId="77777777" w:rsidR="00AB658C" w:rsidRPr="005539C6" w:rsidRDefault="00AB658C" w:rsidP="00662EC8">
      <w:pPr>
        <w:pStyle w:val="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9" w:name="_Toc196609402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9.2. Дата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набрання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чинності</w:t>
      </w:r>
      <w:bookmarkEnd w:id="39"/>
      <w:proofErr w:type="spellEnd"/>
    </w:p>
    <w:p w14:paraId="440E1ECA" w14:textId="77777777" w:rsidR="00AB658C" w:rsidRPr="005539C6" w:rsidRDefault="00AB658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9.2.1. </w:t>
      </w:r>
      <w:proofErr w:type="spellStart"/>
      <w:r w:rsidRPr="005539C6">
        <w:rPr>
          <w:lang w:val="ru-RU"/>
        </w:rPr>
        <w:t>Це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Положення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набуває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чинності</w:t>
      </w:r>
      <w:proofErr w:type="spellEnd"/>
      <w:r w:rsidRPr="005539C6">
        <w:rPr>
          <w:lang w:val="ru-RU"/>
        </w:rPr>
        <w:t xml:space="preserve"> з моменту </w:t>
      </w:r>
      <w:proofErr w:type="spellStart"/>
      <w:r w:rsidRPr="005539C6">
        <w:rPr>
          <w:lang w:val="ru-RU"/>
        </w:rPr>
        <w:t>його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офіційного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затвердження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керівництвом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9.2.2. </w:t>
      </w:r>
      <w:proofErr w:type="spellStart"/>
      <w:r w:rsidRPr="005539C6">
        <w:rPr>
          <w:lang w:val="ru-RU"/>
        </w:rPr>
        <w:t>Усі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суб'єкти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процесу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комерціалізації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зобов’язані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виконувати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вимоги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Положення</w:t>
      </w:r>
      <w:proofErr w:type="spellEnd"/>
      <w:r w:rsidRPr="005539C6">
        <w:rPr>
          <w:lang w:val="ru-RU"/>
        </w:rPr>
        <w:t xml:space="preserve"> з моменту </w:t>
      </w:r>
      <w:proofErr w:type="spellStart"/>
      <w:r w:rsidRPr="005539C6">
        <w:rPr>
          <w:lang w:val="ru-RU"/>
        </w:rPr>
        <w:t>набрання</w:t>
      </w:r>
      <w:proofErr w:type="spellEnd"/>
      <w:r w:rsidRPr="005539C6">
        <w:rPr>
          <w:lang w:val="ru-RU"/>
        </w:rPr>
        <w:t xml:space="preserve"> ним </w:t>
      </w:r>
      <w:proofErr w:type="spellStart"/>
      <w:r w:rsidRPr="005539C6">
        <w:rPr>
          <w:lang w:val="ru-RU"/>
        </w:rPr>
        <w:t>чинності</w:t>
      </w:r>
      <w:proofErr w:type="spellEnd"/>
      <w:r w:rsidRPr="005539C6">
        <w:rPr>
          <w:lang w:val="ru-RU"/>
        </w:rPr>
        <w:t>.</w:t>
      </w:r>
    </w:p>
    <w:p w14:paraId="6CC004C5" w14:textId="77777777" w:rsidR="00AB658C" w:rsidRPr="005539C6" w:rsidRDefault="00AB658C" w:rsidP="00662EC8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0" w:name="_Toc196609403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9.3.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Інші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загальні</w:t>
      </w:r>
      <w:proofErr w:type="spellEnd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539C6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положення</w:t>
      </w:r>
      <w:bookmarkEnd w:id="40"/>
      <w:proofErr w:type="spellEnd"/>
    </w:p>
    <w:p w14:paraId="0570977B" w14:textId="77777777" w:rsidR="008A6B1B" w:rsidRDefault="00AB658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9.3.1. У </w:t>
      </w:r>
      <w:proofErr w:type="spellStart"/>
      <w:r w:rsidRPr="005539C6">
        <w:rPr>
          <w:lang w:val="ru-RU"/>
        </w:rPr>
        <w:t>разі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виникнення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суперечностей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тлумаченні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цього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Положення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остаточне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рішення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ухвалюється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керівництвом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відповідно</w:t>
      </w:r>
      <w:proofErr w:type="spellEnd"/>
      <w:r w:rsidRPr="005539C6">
        <w:rPr>
          <w:lang w:val="ru-RU"/>
        </w:rPr>
        <w:t xml:space="preserve"> до чинного </w:t>
      </w:r>
      <w:proofErr w:type="spellStart"/>
      <w:r w:rsidRPr="005539C6">
        <w:rPr>
          <w:lang w:val="ru-RU"/>
        </w:rPr>
        <w:t>законодавства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9.3.2. </w:t>
      </w:r>
      <w:proofErr w:type="spellStart"/>
      <w:r w:rsidRPr="005539C6">
        <w:rPr>
          <w:lang w:val="ru-RU"/>
        </w:rPr>
        <w:t>Положення</w:t>
      </w:r>
      <w:proofErr w:type="spellEnd"/>
      <w:r w:rsidRPr="005539C6">
        <w:rPr>
          <w:lang w:val="ru-RU"/>
        </w:rPr>
        <w:t xml:space="preserve"> є </w:t>
      </w:r>
      <w:proofErr w:type="spellStart"/>
      <w:r w:rsidRPr="005539C6">
        <w:rPr>
          <w:lang w:val="ru-RU"/>
        </w:rPr>
        <w:t>відкритим</w:t>
      </w:r>
      <w:proofErr w:type="spellEnd"/>
      <w:r w:rsidRPr="005539C6">
        <w:rPr>
          <w:lang w:val="ru-RU"/>
        </w:rPr>
        <w:t xml:space="preserve"> для </w:t>
      </w:r>
      <w:proofErr w:type="spellStart"/>
      <w:r w:rsidRPr="005539C6">
        <w:rPr>
          <w:lang w:val="ru-RU"/>
        </w:rPr>
        <w:t>адаптації</w:t>
      </w:r>
      <w:proofErr w:type="spellEnd"/>
      <w:r w:rsidRPr="005539C6">
        <w:rPr>
          <w:lang w:val="ru-RU"/>
        </w:rPr>
        <w:t xml:space="preserve"> з </w:t>
      </w:r>
      <w:proofErr w:type="spellStart"/>
      <w:r w:rsidRPr="005539C6">
        <w:rPr>
          <w:lang w:val="ru-RU"/>
        </w:rPr>
        <w:t>урахуванням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змін</w:t>
      </w:r>
      <w:proofErr w:type="spellEnd"/>
      <w:r w:rsidRPr="005539C6">
        <w:rPr>
          <w:lang w:val="ru-RU"/>
        </w:rPr>
        <w:t xml:space="preserve"> у </w:t>
      </w:r>
      <w:proofErr w:type="spellStart"/>
      <w:r w:rsidRPr="005539C6">
        <w:rPr>
          <w:lang w:val="ru-RU"/>
        </w:rPr>
        <w:t>національному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законодавстві</w:t>
      </w:r>
      <w:proofErr w:type="spellEnd"/>
      <w:r w:rsidR="00D144D2">
        <w:rPr>
          <w:lang w:val="uk-UA"/>
        </w:rPr>
        <w:t xml:space="preserve"> України</w:t>
      </w:r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міжнародних</w:t>
      </w:r>
      <w:proofErr w:type="spellEnd"/>
      <w:r w:rsidRPr="005539C6">
        <w:rPr>
          <w:lang w:val="ru-RU"/>
        </w:rPr>
        <w:t xml:space="preserve"> практиках трансферу </w:t>
      </w:r>
      <w:proofErr w:type="spellStart"/>
      <w:r w:rsidRPr="005539C6">
        <w:rPr>
          <w:lang w:val="ru-RU"/>
        </w:rPr>
        <w:t>технологій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внутрішніх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стратегічних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рішень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>.</w:t>
      </w:r>
    </w:p>
    <w:p w14:paraId="1F51CFFC" w14:textId="4B700913" w:rsidR="00662EC8" w:rsidRPr="005539C6" w:rsidRDefault="00AB658C" w:rsidP="00662EC8">
      <w:pPr>
        <w:pStyle w:val="af"/>
        <w:jc w:val="both"/>
        <w:rPr>
          <w:lang w:val="ru-RU"/>
        </w:rPr>
      </w:pPr>
      <w:r w:rsidRPr="005539C6">
        <w:rPr>
          <w:lang w:val="ru-RU"/>
        </w:rPr>
        <w:t xml:space="preserve">9.3.3. </w:t>
      </w:r>
      <w:proofErr w:type="spellStart"/>
      <w:r w:rsidRPr="005539C6">
        <w:rPr>
          <w:lang w:val="ru-RU"/>
        </w:rPr>
        <w:t>Всі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положення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цього</w:t>
      </w:r>
      <w:proofErr w:type="spellEnd"/>
      <w:r w:rsidRPr="005539C6">
        <w:rPr>
          <w:lang w:val="ru-RU"/>
        </w:rPr>
        <w:t xml:space="preserve"> документу </w:t>
      </w:r>
      <w:proofErr w:type="spellStart"/>
      <w:r w:rsidRPr="005539C6">
        <w:rPr>
          <w:lang w:val="ru-RU"/>
        </w:rPr>
        <w:t>мають</w:t>
      </w:r>
      <w:proofErr w:type="spellEnd"/>
      <w:r w:rsidRPr="005539C6">
        <w:rPr>
          <w:lang w:val="ru-RU"/>
        </w:rPr>
        <w:t xml:space="preserve"> бути </w:t>
      </w:r>
      <w:proofErr w:type="spellStart"/>
      <w:r w:rsidRPr="005539C6">
        <w:rPr>
          <w:lang w:val="ru-RU"/>
        </w:rPr>
        <w:t>дотримані</w:t>
      </w:r>
      <w:proofErr w:type="spellEnd"/>
      <w:r w:rsidRPr="005539C6">
        <w:rPr>
          <w:lang w:val="ru-RU"/>
        </w:rPr>
        <w:t xml:space="preserve"> в межах чинного </w:t>
      </w:r>
      <w:proofErr w:type="spellStart"/>
      <w:r w:rsidRPr="005539C6">
        <w:rPr>
          <w:lang w:val="ru-RU"/>
        </w:rPr>
        <w:t>законодавства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України</w:t>
      </w:r>
      <w:proofErr w:type="spellEnd"/>
      <w:r w:rsidRPr="005539C6">
        <w:rPr>
          <w:lang w:val="ru-RU"/>
        </w:rPr>
        <w:t xml:space="preserve"> та </w:t>
      </w:r>
      <w:proofErr w:type="spellStart"/>
      <w:r w:rsidRPr="005539C6">
        <w:rPr>
          <w:lang w:val="ru-RU"/>
        </w:rPr>
        <w:t>міжнародних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договорів</w:t>
      </w:r>
      <w:proofErr w:type="spellEnd"/>
      <w:r w:rsidRPr="005539C6">
        <w:rPr>
          <w:lang w:val="ru-RU"/>
        </w:rPr>
        <w:t xml:space="preserve">, </w:t>
      </w:r>
      <w:proofErr w:type="spellStart"/>
      <w:r w:rsidRPr="005539C6">
        <w:rPr>
          <w:lang w:val="ru-RU"/>
        </w:rPr>
        <w:t>які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регулюють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комерціалізацію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наукових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розробок</w:t>
      </w:r>
      <w:proofErr w:type="spellEnd"/>
      <w:r w:rsidRPr="005539C6">
        <w:rPr>
          <w:lang w:val="ru-RU"/>
        </w:rPr>
        <w:t>.</w:t>
      </w:r>
      <w:r w:rsidRPr="005539C6">
        <w:rPr>
          <w:lang w:val="ru-RU"/>
        </w:rPr>
        <w:br/>
        <w:t xml:space="preserve">9.3.4. Контроль за </w:t>
      </w:r>
      <w:proofErr w:type="spellStart"/>
      <w:r w:rsidRPr="005539C6">
        <w:rPr>
          <w:lang w:val="ru-RU"/>
        </w:rPr>
        <w:t>виконанням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цього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Положення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здійснюється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відповідальними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підрозділами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Університету</w:t>
      </w:r>
      <w:proofErr w:type="spellEnd"/>
      <w:r w:rsidRPr="005539C6">
        <w:rPr>
          <w:lang w:val="ru-RU"/>
        </w:rPr>
        <w:t xml:space="preserve">, а у </w:t>
      </w:r>
      <w:proofErr w:type="spellStart"/>
      <w:r w:rsidRPr="005539C6">
        <w:rPr>
          <w:lang w:val="ru-RU"/>
        </w:rPr>
        <w:t>разі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необхідності</w:t>
      </w:r>
      <w:proofErr w:type="spellEnd"/>
      <w:r w:rsidRPr="005539C6">
        <w:rPr>
          <w:lang w:val="ru-RU"/>
        </w:rPr>
        <w:t xml:space="preserve"> – </w:t>
      </w:r>
      <w:proofErr w:type="spellStart"/>
      <w:r w:rsidRPr="005539C6">
        <w:rPr>
          <w:lang w:val="ru-RU"/>
        </w:rPr>
        <w:t>уповноваженими</w:t>
      </w:r>
      <w:proofErr w:type="spellEnd"/>
      <w:r w:rsidRPr="005539C6">
        <w:rPr>
          <w:lang w:val="ru-RU"/>
        </w:rPr>
        <w:t xml:space="preserve"> </w:t>
      </w:r>
      <w:proofErr w:type="spellStart"/>
      <w:r w:rsidRPr="005539C6">
        <w:rPr>
          <w:lang w:val="ru-RU"/>
        </w:rPr>
        <w:t>державними</w:t>
      </w:r>
      <w:proofErr w:type="spellEnd"/>
      <w:r w:rsidRPr="005539C6">
        <w:rPr>
          <w:lang w:val="ru-RU"/>
        </w:rPr>
        <w:t xml:space="preserve"> органами.</w:t>
      </w:r>
    </w:p>
    <w:p w14:paraId="338672DC" w14:textId="77777777" w:rsidR="00662EC8" w:rsidRPr="005539C6" w:rsidRDefault="00662EC8">
      <w:pPr>
        <w:spacing w:line="259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br w:type="page"/>
      </w:r>
    </w:p>
    <w:p w14:paraId="56EB48FD" w14:textId="5273EB18" w:rsidR="00F12C76" w:rsidRDefault="00662EC8" w:rsidP="00662EC8">
      <w:pPr>
        <w:pStyle w:val="af"/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p w14:paraId="1DAC2DDC" w14:textId="47D77DE6" w:rsidR="00662EC8" w:rsidRDefault="00ED2CA7" w:rsidP="00404379">
      <w:pPr>
        <w:pStyle w:val="af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ТИПОВА </w:t>
      </w:r>
      <w:r w:rsidR="00662EC8">
        <w:rPr>
          <w:b/>
          <w:bCs/>
          <w:lang w:val="uk-UA"/>
        </w:rPr>
        <w:t>ФОРМА</w:t>
      </w:r>
    </w:p>
    <w:p w14:paraId="71680691" w14:textId="48553CCA" w:rsidR="00662EC8" w:rsidRPr="005539C6" w:rsidRDefault="00662EC8" w:rsidP="00404379">
      <w:pPr>
        <w:pStyle w:val="af"/>
        <w:spacing w:before="0" w:beforeAutospacing="0" w:after="0" w:afterAutospacing="0"/>
        <w:jc w:val="center"/>
        <w:rPr>
          <w:lang w:val="ru-RU"/>
        </w:rPr>
      </w:pPr>
      <w:r w:rsidRPr="005539C6">
        <w:rPr>
          <w:b/>
          <w:bCs/>
          <w:lang w:val="ru-RU"/>
        </w:rPr>
        <w:t>ПРОТОКОЛ</w:t>
      </w:r>
      <w:r w:rsidR="00A55BDC">
        <w:rPr>
          <w:b/>
          <w:bCs/>
          <w:lang w:val="ru-RU"/>
        </w:rPr>
        <w:t>У</w:t>
      </w:r>
      <w:r w:rsidRPr="005539C6">
        <w:rPr>
          <w:b/>
          <w:bCs/>
          <w:lang w:val="ru-RU"/>
        </w:rPr>
        <w:t xml:space="preserve"> ОЦІНЮВАННЯ КОМЕРЦІЙНОГО ПОТЕНЦІАЛУ ІДЕЇ/РОЗРОБКИ</w:t>
      </w:r>
    </w:p>
    <w:p w14:paraId="3ED0EAFA" w14:textId="77777777" w:rsidR="00662EC8" w:rsidRPr="005539C6" w:rsidRDefault="00662EC8" w:rsidP="00D144D2">
      <w:pPr>
        <w:pStyle w:val="af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Дата </w:t>
      </w:r>
      <w:proofErr w:type="spellStart"/>
      <w:r w:rsidRPr="005539C6">
        <w:rPr>
          <w:rStyle w:val="ae"/>
          <w:rFonts w:eastAsiaTheme="majorEastAsia"/>
          <w:lang w:val="ru-RU"/>
        </w:rPr>
        <w:t>оцінювання</w:t>
      </w:r>
      <w:proofErr w:type="spellEnd"/>
      <w:r w:rsidRPr="005539C6">
        <w:rPr>
          <w:rStyle w:val="ae"/>
          <w:rFonts w:eastAsiaTheme="majorEastAsia"/>
          <w:lang w:val="ru-RU"/>
        </w:rPr>
        <w:t>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proofErr w:type="spellStart"/>
      <w:r w:rsidRPr="005539C6">
        <w:rPr>
          <w:rStyle w:val="ae"/>
          <w:rFonts w:eastAsiaTheme="majorEastAsia"/>
          <w:lang w:val="ru-RU"/>
        </w:rPr>
        <w:t>Назва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ідеї</w:t>
      </w:r>
      <w:proofErr w:type="spellEnd"/>
      <w:r w:rsidRPr="005539C6">
        <w:rPr>
          <w:rStyle w:val="ae"/>
          <w:rFonts w:eastAsiaTheme="majorEastAsia"/>
          <w:lang w:val="ru-RU"/>
        </w:rPr>
        <w:t>/</w:t>
      </w:r>
      <w:proofErr w:type="spellStart"/>
      <w:r w:rsidRPr="005539C6">
        <w:rPr>
          <w:rStyle w:val="ae"/>
          <w:rFonts w:eastAsiaTheme="majorEastAsia"/>
          <w:lang w:val="ru-RU"/>
        </w:rPr>
        <w:t>розробки</w:t>
      </w:r>
      <w:proofErr w:type="spellEnd"/>
      <w:r w:rsidRPr="005539C6">
        <w:rPr>
          <w:rStyle w:val="ae"/>
          <w:rFonts w:eastAsiaTheme="majorEastAsia"/>
          <w:lang w:val="ru-RU"/>
        </w:rPr>
        <w:t>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proofErr w:type="spellStart"/>
      <w:r w:rsidRPr="005539C6">
        <w:rPr>
          <w:rStyle w:val="ae"/>
          <w:rFonts w:eastAsiaTheme="majorEastAsia"/>
          <w:lang w:val="ru-RU"/>
        </w:rPr>
        <w:t>Автори</w:t>
      </w:r>
      <w:proofErr w:type="spellEnd"/>
      <w:r w:rsidRPr="005539C6">
        <w:rPr>
          <w:rStyle w:val="ae"/>
          <w:rFonts w:eastAsiaTheme="majorEastAsia"/>
          <w:lang w:val="ru-RU"/>
        </w:rPr>
        <w:t>/</w:t>
      </w:r>
      <w:proofErr w:type="spellStart"/>
      <w:r w:rsidRPr="005539C6">
        <w:rPr>
          <w:rStyle w:val="ae"/>
          <w:rFonts w:eastAsiaTheme="majorEastAsia"/>
          <w:lang w:val="ru-RU"/>
        </w:rPr>
        <w:t>винахідники</w:t>
      </w:r>
      <w:proofErr w:type="spellEnd"/>
      <w:r w:rsidRPr="005539C6">
        <w:rPr>
          <w:rStyle w:val="ae"/>
          <w:rFonts w:eastAsiaTheme="majorEastAsia"/>
          <w:lang w:val="ru-RU"/>
        </w:rPr>
        <w:t>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proofErr w:type="spellStart"/>
      <w:r w:rsidRPr="005539C6">
        <w:rPr>
          <w:rStyle w:val="ae"/>
          <w:rFonts w:eastAsiaTheme="majorEastAsia"/>
          <w:lang w:val="ru-RU"/>
        </w:rPr>
        <w:t>Підрозділ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Університету</w:t>
      </w:r>
      <w:proofErr w:type="spellEnd"/>
      <w:r w:rsidRPr="005539C6">
        <w:rPr>
          <w:rStyle w:val="ae"/>
          <w:rFonts w:eastAsiaTheme="majorEastAsia"/>
          <w:lang w:val="ru-RU"/>
        </w:rPr>
        <w:t>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proofErr w:type="spellStart"/>
      <w:r w:rsidRPr="005539C6">
        <w:rPr>
          <w:rStyle w:val="ae"/>
          <w:rFonts w:eastAsiaTheme="majorEastAsia"/>
          <w:lang w:val="ru-RU"/>
        </w:rPr>
        <w:t>Відповідальні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експерти</w:t>
      </w:r>
      <w:proofErr w:type="spellEnd"/>
      <w:r w:rsidRPr="005539C6">
        <w:rPr>
          <w:rStyle w:val="ae"/>
          <w:rFonts w:eastAsiaTheme="majorEastAsia"/>
          <w:lang w:val="ru-RU"/>
        </w:rPr>
        <w:t>:</w:t>
      </w:r>
      <w:r w:rsidRPr="005539C6">
        <w:rPr>
          <w:lang w:val="ru-RU"/>
        </w:rPr>
        <w:t xml:space="preserve"> ____</w:t>
      </w:r>
    </w:p>
    <w:p w14:paraId="6FD34DDD" w14:textId="77777777" w:rsidR="00662EC8" w:rsidRPr="005539C6" w:rsidRDefault="00662EC8" w:rsidP="00D144D2">
      <w:pPr>
        <w:pStyle w:val="af"/>
        <w:ind w:left="720"/>
        <w:rPr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1. </w:t>
      </w:r>
      <w:proofErr w:type="spellStart"/>
      <w:r w:rsidRPr="005539C6">
        <w:rPr>
          <w:rStyle w:val="ae"/>
          <w:rFonts w:eastAsiaTheme="majorEastAsia"/>
          <w:lang w:val="ru-RU"/>
        </w:rPr>
        <w:t>Загальні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відомості</w:t>
      </w:r>
      <w:proofErr w:type="spellEnd"/>
    </w:p>
    <w:p w14:paraId="185EF759" w14:textId="77777777" w:rsidR="00662EC8" w:rsidRPr="000F4CDA" w:rsidRDefault="00662EC8" w:rsidP="00D144D2">
      <w:pPr>
        <w:pStyle w:val="af"/>
        <w:ind w:left="720"/>
        <w:rPr>
          <w:b/>
          <w:bCs/>
          <w:lang w:val="ru-RU"/>
        </w:rPr>
      </w:pPr>
      <w:r w:rsidRPr="000F4CDA">
        <w:rPr>
          <w:rFonts w:ascii="Segoe UI Symbol" w:hAnsi="Segoe UI Symbol" w:cs="Segoe UI Symbol"/>
          <w:b/>
          <w:bCs/>
          <w:lang w:val="ru-RU"/>
        </w:rPr>
        <w:t>✔</w:t>
      </w:r>
      <w:r w:rsidRPr="000F4CDA">
        <w:rPr>
          <w:b/>
          <w:bCs/>
          <w:lang w:val="ru-RU"/>
        </w:rPr>
        <w:t xml:space="preserve"> 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Короткий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опис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ідеї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/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розробки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  <w:r w:rsidRPr="000F4CDA">
        <w:rPr>
          <w:b/>
          <w:bCs/>
          <w:lang w:val="ru-RU"/>
        </w:rPr>
        <w:br/>
      </w:r>
      <w:r w:rsidRPr="000F4CDA">
        <w:rPr>
          <w:rFonts w:ascii="Segoe UI Symbol" w:hAnsi="Segoe UI Symbol" w:cs="Segoe UI Symbol"/>
          <w:b/>
          <w:bCs/>
          <w:lang w:val="ru-RU"/>
        </w:rPr>
        <w:t>✔</w:t>
      </w:r>
      <w:r w:rsidRPr="000F4CDA">
        <w:rPr>
          <w:b/>
          <w:bCs/>
          <w:lang w:val="ru-RU"/>
        </w:rPr>
        <w:t xml:space="preserve"> 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Сфера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застосування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  <w:r w:rsidRPr="000F4CDA">
        <w:rPr>
          <w:b/>
          <w:bCs/>
          <w:lang w:val="ru-RU"/>
        </w:rPr>
        <w:br/>
      </w:r>
      <w:r w:rsidRPr="000F4CDA">
        <w:rPr>
          <w:rFonts w:ascii="Segoe UI Symbol" w:hAnsi="Segoe UI Symbol" w:cs="Segoe UI Symbol"/>
          <w:b/>
          <w:bCs/>
          <w:lang w:val="ru-RU"/>
        </w:rPr>
        <w:t>✔</w:t>
      </w:r>
      <w:r w:rsidRPr="000F4CDA">
        <w:rPr>
          <w:b/>
          <w:bCs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Очікувані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переваги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порівняно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з аналогами:</w:t>
      </w:r>
    </w:p>
    <w:p w14:paraId="0E43BFB7" w14:textId="77777777" w:rsidR="00662EC8" w:rsidRDefault="00662EC8" w:rsidP="00D144D2">
      <w:pPr>
        <w:pStyle w:val="af"/>
        <w:ind w:left="720"/>
        <w:rPr>
          <w:rStyle w:val="ae"/>
          <w:rFonts w:eastAsiaTheme="majorEastAsia"/>
          <w:lang w:val="uk-UA"/>
        </w:rPr>
      </w:pPr>
      <w:r w:rsidRPr="005539C6">
        <w:rPr>
          <w:rStyle w:val="ae"/>
          <w:rFonts w:eastAsiaTheme="majorEastAsia"/>
          <w:lang w:val="ru-RU"/>
        </w:rPr>
        <w:t xml:space="preserve">2. </w:t>
      </w:r>
      <w:proofErr w:type="spellStart"/>
      <w:r w:rsidRPr="005539C6">
        <w:rPr>
          <w:rStyle w:val="ae"/>
          <w:rFonts w:eastAsiaTheme="majorEastAsia"/>
          <w:lang w:val="ru-RU"/>
        </w:rPr>
        <w:t>Попередня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оцінка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(</w:t>
      </w:r>
      <w:proofErr w:type="spellStart"/>
      <w:r w:rsidRPr="005539C6">
        <w:rPr>
          <w:rStyle w:val="ae"/>
          <w:rFonts w:eastAsiaTheme="majorEastAsia"/>
          <w:lang w:val="ru-RU"/>
        </w:rPr>
        <w:t>скринінг</w:t>
      </w:r>
      <w:proofErr w:type="spellEnd"/>
      <w:r w:rsidRPr="005539C6">
        <w:rPr>
          <w:rStyle w:val="ae"/>
          <w:rFonts w:eastAsiaTheme="majorEastAsia"/>
          <w:lang w:val="ru-RU"/>
        </w:rPr>
        <w:t>)</w:t>
      </w:r>
    </w:p>
    <w:p w14:paraId="581E93AA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asciiTheme="minorHAnsi" w:eastAsiaTheme="majorEastAsia" w:hAnsiTheme="minorHAnsi" w:cs="Segoe UI Symbol"/>
          <w:b w:val="0"/>
          <w:bCs w:val="0"/>
          <w:lang w:val="uk-UA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Відповідність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стратегічним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цілям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Університету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Рівень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готовності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технології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(</w:t>
      </w:r>
      <w:r w:rsidRPr="000F4CDA">
        <w:rPr>
          <w:rStyle w:val="ae"/>
          <w:rFonts w:eastAsiaTheme="majorEastAsia"/>
          <w:b w:val="0"/>
          <w:bCs w:val="0"/>
        </w:rPr>
        <w:t>TRL</w:t>
      </w:r>
      <w:r w:rsidRPr="000F4CDA">
        <w:rPr>
          <w:rStyle w:val="ae"/>
          <w:rFonts w:eastAsiaTheme="majorEastAsia"/>
          <w:b w:val="0"/>
          <w:bCs w:val="0"/>
          <w:lang w:val="ru-RU"/>
        </w:rPr>
        <w:t>):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Попередня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оцінка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ринкової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перспективності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Визначення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потенційної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конкурентної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переваги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</w:p>
    <w:p w14:paraId="2813C5D6" w14:textId="77777777" w:rsidR="00662EC8" w:rsidRPr="005539C6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3. </w:t>
      </w:r>
      <w:proofErr w:type="spellStart"/>
      <w:r w:rsidRPr="005539C6">
        <w:rPr>
          <w:rStyle w:val="ae"/>
          <w:rFonts w:eastAsiaTheme="majorEastAsia"/>
          <w:lang w:val="ru-RU"/>
        </w:rPr>
        <w:t>Патентний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аналіз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та </w:t>
      </w:r>
      <w:proofErr w:type="spellStart"/>
      <w:r w:rsidRPr="005539C6">
        <w:rPr>
          <w:rStyle w:val="ae"/>
          <w:rFonts w:eastAsiaTheme="majorEastAsia"/>
          <w:lang w:val="ru-RU"/>
        </w:rPr>
        <w:t>правовий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аудит</w:t>
      </w:r>
    </w:p>
    <w:p w14:paraId="19997DDC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Перевірка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наявності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аналогів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у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міжнародних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патентних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базах: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Можливість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патентування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та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правові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обмеження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Ризики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,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пов’язані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з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порушенням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авторських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прав:</w:t>
      </w:r>
    </w:p>
    <w:p w14:paraId="307E0F9A" w14:textId="77777777" w:rsidR="00662EC8" w:rsidRPr="005539C6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4. </w:t>
      </w:r>
      <w:proofErr w:type="spellStart"/>
      <w:r w:rsidRPr="005539C6">
        <w:rPr>
          <w:rStyle w:val="ae"/>
          <w:rFonts w:eastAsiaTheme="majorEastAsia"/>
          <w:lang w:val="ru-RU"/>
        </w:rPr>
        <w:t>Технічний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аналіз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і </w:t>
      </w:r>
      <w:proofErr w:type="spellStart"/>
      <w:r w:rsidRPr="005539C6">
        <w:rPr>
          <w:rStyle w:val="ae"/>
          <w:rFonts w:eastAsiaTheme="majorEastAsia"/>
          <w:lang w:val="ru-RU"/>
        </w:rPr>
        <w:t>верифікація</w:t>
      </w:r>
      <w:proofErr w:type="spellEnd"/>
    </w:p>
    <w:p w14:paraId="6F296700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Оцінка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технологічної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здійсненності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Необхідні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доопрацювання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перед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впровадженням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Визначення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потреби у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додатковому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фінансуванні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</w:p>
    <w:p w14:paraId="226165F6" w14:textId="77777777" w:rsidR="00662EC8" w:rsidRPr="005539C6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5. </w:t>
      </w:r>
      <w:proofErr w:type="spellStart"/>
      <w:r w:rsidRPr="005539C6">
        <w:rPr>
          <w:rStyle w:val="ae"/>
          <w:rFonts w:eastAsiaTheme="majorEastAsia"/>
          <w:lang w:val="ru-RU"/>
        </w:rPr>
        <w:t>Аналіз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ринкового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потенціалу</w:t>
      </w:r>
      <w:proofErr w:type="spellEnd"/>
    </w:p>
    <w:p w14:paraId="0D9144B2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Цільові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сегменти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ринку: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Ключові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конкуренти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та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їхні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альтернативні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рішення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Оцінка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попиту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та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комерційної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життєздатності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</w:p>
    <w:p w14:paraId="1905083B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0F4CDA">
        <w:rPr>
          <w:rStyle w:val="ae"/>
          <w:rFonts w:eastAsiaTheme="majorEastAsia"/>
          <w:lang w:val="ru-RU"/>
        </w:rPr>
        <w:t xml:space="preserve">6. </w:t>
      </w:r>
      <w:proofErr w:type="spellStart"/>
      <w:r w:rsidRPr="000F4CDA">
        <w:rPr>
          <w:rStyle w:val="ae"/>
          <w:rFonts w:eastAsiaTheme="majorEastAsia"/>
          <w:lang w:val="ru-RU"/>
        </w:rPr>
        <w:t>Визначення</w:t>
      </w:r>
      <w:proofErr w:type="spellEnd"/>
      <w:r w:rsidRPr="000F4CDA">
        <w:rPr>
          <w:rStyle w:val="ae"/>
          <w:rFonts w:eastAsiaTheme="majorEastAsia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lang w:val="ru-RU"/>
        </w:rPr>
        <w:t>форми</w:t>
      </w:r>
      <w:proofErr w:type="spellEnd"/>
      <w:r w:rsidRPr="000F4CDA">
        <w:rPr>
          <w:rStyle w:val="ae"/>
          <w:rFonts w:eastAsiaTheme="majorEastAsia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lang w:val="ru-RU"/>
        </w:rPr>
        <w:t>комерціалізації</w:t>
      </w:r>
      <w:proofErr w:type="spellEnd"/>
    </w:p>
    <w:p w14:paraId="71196F4F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Оптимальна форма (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ліцензування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, стартап,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госпдоговір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тощо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):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Оцінка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фінансового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потенціалу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(прогноз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прибутковості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):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Перспективи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залучення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інвесторів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</w:p>
    <w:p w14:paraId="77D02C85" w14:textId="77777777" w:rsidR="00662EC8" w:rsidRPr="005539C6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7. </w:t>
      </w:r>
      <w:proofErr w:type="spellStart"/>
      <w:r w:rsidRPr="005539C6">
        <w:rPr>
          <w:rStyle w:val="ae"/>
          <w:rFonts w:eastAsiaTheme="majorEastAsia"/>
          <w:lang w:val="ru-RU"/>
        </w:rPr>
        <w:t>Висновки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та </w:t>
      </w:r>
      <w:proofErr w:type="spellStart"/>
      <w:r w:rsidRPr="005539C6">
        <w:rPr>
          <w:rStyle w:val="ae"/>
          <w:rFonts w:eastAsiaTheme="majorEastAsia"/>
          <w:lang w:val="ru-RU"/>
        </w:rPr>
        <w:t>рекомендації</w:t>
      </w:r>
      <w:proofErr w:type="spellEnd"/>
    </w:p>
    <w:p w14:paraId="0848F038" w14:textId="77777777" w:rsidR="00662EC8" w:rsidRPr="000F4CDA" w:rsidRDefault="00662EC8" w:rsidP="00D144D2">
      <w:pPr>
        <w:pStyle w:val="af"/>
        <w:ind w:left="720"/>
        <w:rPr>
          <w:rStyle w:val="ae"/>
          <w:rFonts w:eastAsiaTheme="majorEastAsia"/>
          <w:b w:val="0"/>
          <w:bCs w:val="0"/>
          <w:lang w:val="ru-RU"/>
        </w:rPr>
      </w:pP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lastRenderedPageBreak/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Оцінка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загального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комерційного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потенціалу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(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високий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/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середній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/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низький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):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Рекомендації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щодо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подальших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кроків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>:</w:t>
      </w:r>
      <w:r w:rsidRPr="000F4CDA">
        <w:rPr>
          <w:rStyle w:val="ae"/>
          <w:rFonts w:eastAsiaTheme="majorEastAsia"/>
          <w:b w:val="0"/>
          <w:bCs w:val="0"/>
          <w:lang w:val="ru-RU"/>
        </w:rPr>
        <w:br/>
      </w:r>
      <w:r w:rsidRPr="000F4CDA">
        <w:rPr>
          <w:rStyle w:val="ae"/>
          <w:rFonts w:ascii="Segoe UI Symbol" w:eastAsiaTheme="majorEastAsia" w:hAnsi="Segoe UI Symbol" w:cs="Segoe UI Symbol"/>
          <w:b w:val="0"/>
          <w:bCs w:val="0"/>
          <w:lang w:val="ru-RU"/>
        </w:rPr>
        <w:t>✔</w:t>
      </w:r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Пропозиція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щодо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фінансування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</w:t>
      </w:r>
      <w:proofErr w:type="spellStart"/>
      <w:r w:rsidRPr="000F4CDA">
        <w:rPr>
          <w:rStyle w:val="ae"/>
          <w:rFonts w:eastAsiaTheme="majorEastAsia"/>
          <w:b w:val="0"/>
          <w:bCs w:val="0"/>
          <w:lang w:val="ru-RU"/>
        </w:rPr>
        <w:t>або</w:t>
      </w:r>
      <w:proofErr w:type="spellEnd"/>
      <w:r w:rsidRPr="000F4CDA">
        <w:rPr>
          <w:rStyle w:val="ae"/>
          <w:rFonts w:eastAsiaTheme="majorEastAsia"/>
          <w:b w:val="0"/>
          <w:bCs w:val="0"/>
          <w:lang w:val="ru-RU"/>
        </w:rPr>
        <w:t xml:space="preserve"> партнерств:</w:t>
      </w:r>
    </w:p>
    <w:p w14:paraId="7134383B" w14:textId="77777777" w:rsidR="00662EC8" w:rsidRPr="005539C6" w:rsidRDefault="00662EC8" w:rsidP="00D144D2">
      <w:pPr>
        <w:pStyle w:val="af"/>
        <w:ind w:left="720"/>
        <w:rPr>
          <w:rStyle w:val="ae"/>
          <w:rFonts w:eastAsiaTheme="majorEastAsia"/>
          <w:lang w:val="ru-RU"/>
        </w:rPr>
      </w:pPr>
      <w:r w:rsidRPr="005539C6">
        <w:rPr>
          <w:rStyle w:val="ae"/>
          <w:rFonts w:eastAsiaTheme="majorEastAsia"/>
          <w:lang w:val="ru-RU"/>
        </w:rPr>
        <w:t xml:space="preserve">8. </w:t>
      </w:r>
      <w:proofErr w:type="spellStart"/>
      <w:r w:rsidRPr="005539C6">
        <w:rPr>
          <w:rStyle w:val="ae"/>
          <w:rFonts w:eastAsiaTheme="majorEastAsia"/>
          <w:lang w:val="ru-RU"/>
        </w:rPr>
        <w:t>Підписи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відповідальних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осіб</w:t>
      </w:r>
      <w:proofErr w:type="spellEnd"/>
    </w:p>
    <w:p w14:paraId="7B5E2FDB" w14:textId="77777777" w:rsidR="00662EC8" w:rsidRDefault="00662EC8" w:rsidP="00D144D2">
      <w:pPr>
        <w:pStyle w:val="af"/>
        <w:rPr>
          <w:lang w:val="uk-UA"/>
        </w:rPr>
      </w:pPr>
      <w:r>
        <w:rPr>
          <w:rFonts w:ascii="Segoe UI Emoji" w:hAnsi="Segoe UI Emoji" w:cs="Segoe UI Emoji"/>
        </w:rPr>
        <w:t>📌</w:t>
      </w:r>
      <w:r w:rsidRPr="005539C6">
        <w:rPr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Експерт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з трансферу </w:t>
      </w:r>
      <w:proofErr w:type="spellStart"/>
      <w:r w:rsidRPr="005539C6">
        <w:rPr>
          <w:rStyle w:val="ae"/>
          <w:rFonts w:eastAsiaTheme="majorEastAsia"/>
          <w:lang w:val="ru-RU"/>
        </w:rPr>
        <w:t>технологій</w:t>
      </w:r>
      <w:proofErr w:type="spellEnd"/>
      <w:r w:rsidRPr="005539C6">
        <w:rPr>
          <w:rStyle w:val="ae"/>
          <w:rFonts w:eastAsiaTheme="majorEastAsia"/>
          <w:lang w:val="ru-RU"/>
        </w:rPr>
        <w:t>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r>
        <w:rPr>
          <w:rFonts w:ascii="Segoe UI Emoji" w:hAnsi="Segoe UI Emoji" w:cs="Segoe UI Emoji"/>
        </w:rPr>
        <w:t>📌</w:t>
      </w:r>
      <w:r w:rsidRPr="005539C6">
        <w:rPr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Представник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юридичного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відділу</w:t>
      </w:r>
      <w:proofErr w:type="spellEnd"/>
      <w:r w:rsidRPr="005539C6">
        <w:rPr>
          <w:rStyle w:val="ae"/>
          <w:rFonts w:eastAsiaTheme="majorEastAsia"/>
          <w:lang w:val="ru-RU"/>
        </w:rPr>
        <w:t>:</w:t>
      </w:r>
      <w:r w:rsidRPr="005539C6">
        <w:rPr>
          <w:lang w:val="ru-RU"/>
        </w:rPr>
        <w:t xml:space="preserve"> ____</w:t>
      </w:r>
      <w:r w:rsidRPr="005539C6">
        <w:rPr>
          <w:lang w:val="ru-RU"/>
        </w:rPr>
        <w:br/>
      </w:r>
      <w:r>
        <w:rPr>
          <w:rFonts w:ascii="Segoe UI Emoji" w:hAnsi="Segoe UI Emoji" w:cs="Segoe UI Emoji"/>
        </w:rPr>
        <w:t>📌</w:t>
      </w:r>
      <w:r w:rsidRPr="005539C6">
        <w:rPr>
          <w:lang w:val="ru-RU"/>
        </w:rPr>
        <w:t xml:space="preserve"> </w:t>
      </w:r>
      <w:r>
        <w:rPr>
          <w:rStyle w:val="ae"/>
          <w:rFonts w:eastAsiaTheme="majorEastAsia"/>
          <w:lang w:val="uk-UA"/>
        </w:rPr>
        <w:t>Представник НДЧ/НТР</w:t>
      </w:r>
      <w:r w:rsidRPr="005539C6">
        <w:rPr>
          <w:rStyle w:val="ae"/>
          <w:rFonts w:eastAsiaTheme="majorEastAsia"/>
          <w:lang w:val="ru-RU"/>
        </w:rPr>
        <w:t>:</w:t>
      </w:r>
      <w:r w:rsidRPr="005539C6">
        <w:rPr>
          <w:lang w:val="ru-RU"/>
        </w:rPr>
        <w:t xml:space="preserve"> ____</w:t>
      </w:r>
    </w:p>
    <w:p w14:paraId="675EF1A6" w14:textId="77777777" w:rsidR="00662EC8" w:rsidRDefault="00662EC8" w:rsidP="00D144D2">
      <w:pPr>
        <w:pStyle w:val="af"/>
        <w:rPr>
          <w:lang w:val="uk-UA"/>
        </w:rPr>
      </w:pPr>
      <w:r>
        <w:rPr>
          <w:rFonts w:ascii="Segoe UI Emoji" w:hAnsi="Segoe UI Emoji" w:cs="Segoe UI Emoji"/>
        </w:rPr>
        <w:t>📌</w:t>
      </w:r>
      <w:r w:rsidRPr="005539C6">
        <w:rPr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Автори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</w:t>
      </w:r>
      <w:proofErr w:type="spellStart"/>
      <w:r w:rsidRPr="005539C6">
        <w:rPr>
          <w:rStyle w:val="ae"/>
          <w:rFonts w:eastAsiaTheme="majorEastAsia"/>
          <w:lang w:val="ru-RU"/>
        </w:rPr>
        <w:t>розробки</w:t>
      </w:r>
      <w:proofErr w:type="spellEnd"/>
      <w:r w:rsidRPr="005539C6">
        <w:rPr>
          <w:rStyle w:val="ae"/>
          <w:rFonts w:eastAsiaTheme="majorEastAsia"/>
          <w:lang w:val="ru-RU"/>
        </w:rPr>
        <w:t xml:space="preserve"> (за потреби):</w:t>
      </w:r>
      <w:r w:rsidRPr="005539C6">
        <w:rPr>
          <w:lang w:val="ru-RU"/>
        </w:rPr>
        <w:t xml:space="preserve"> ____</w:t>
      </w:r>
    </w:p>
    <w:p w14:paraId="2622BCA8" w14:textId="77777777" w:rsidR="00662EC8" w:rsidRDefault="00662EC8" w:rsidP="00662EC8">
      <w:pPr>
        <w:pStyle w:val="af"/>
        <w:jc w:val="right"/>
        <w:rPr>
          <w:lang w:val="uk-UA"/>
        </w:rPr>
      </w:pPr>
    </w:p>
    <w:p w14:paraId="08A3DFF3" w14:textId="77777777" w:rsidR="00662EC8" w:rsidRPr="00662EC8" w:rsidRDefault="00662EC8" w:rsidP="00662EC8">
      <w:pPr>
        <w:pStyle w:val="af"/>
        <w:jc w:val="right"/>
        <w:rPr>
          <w:lang w:val="uk-UA"/>
        </w:rPr>
      </w:pPr>
    </w:p>
    <w:sectPr w:rsidR="00662EC8" w:rsidRPr="00662E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0BC"/>
    <w:multiLevelType w:val="multilevel"/>
    <w:tmpl w:val="723A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6FC4"/>
    <w:multiLevelType w:val="multilevel"/>
    <w:tmpl w:val="1D5C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A684E"/>
    <w:multiLevelType w:val="multilevel"/>
    <w:tmpl w:val="6E8E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155E0"/>
    <w:multiLevelType w:val="multilevel"/>
    <w:tmpl w:val="7CF2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B57AE"/>
    <w:multiLevelType w:val="multilevel"/>
    <w:tmpl w:val="F9B2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D64A7"/>
    <w:multiLevelType w:val="multilevel"/>
    <w:tmpl w:val="4DB6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32B38"/>
    <w:multiLevelType w:val="multilevel"/>
    <w:tmpl w:val="96BC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D1B61"/>
    <w:multiLevelType w:val="multilevel"/>
    <w:tmpl w:val="217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65268"/>
    <w:multiLevelType w:val="multilevel"/>
    <w:tmpl w:val="3AD8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82BBC"/>
    <w:multiLevelType w:val="multilevel"/>
    <w:tmpl w:val="1546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62091"/>
    <w:multiLevelType w:val="multilevel"/>
    <w:tmpl w:val="3ABA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37F83"/>
    <w:multiLevelType w:val="multilevel"/>
    <w:tmpl w:val="411E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36858"/>
    <w:multiLevelType w:val="multilevel"/>
    <w:tmpl w:val="9C5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93093"/>
    <w:multiLevelType w:val="multilevel"/>
    <w:tmpl w:val="6B18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76682"/>
    <w:multiLevelType w:val="multilevel"/>
    <w:tmpl w:val="B9A2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E1DB9"/>
    <w:multiLevelType w:val="multilevel"/>
    <w:tmpl w:val="082A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23AE2"/>
    <w:multiLevelType w:val="multilevel"/>
    <w:tmpl w:val="6B2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117EC"/>
    <w:multiLevelType w:val="multilevel"/>
    <w:tmpl w:val="F1B6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039BA"/>
    <w:multiLevelType w:val="multilevel"/>
    <w:tmpl w:val="C830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F15720"/>
    <w:multiLevelType w:val="multilevel"/>
    <w:tmpl w:val="6112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03BC1"/>
    <w:multiLevelType w:val="multilevel"/>
    <w:tmpl w:val="4440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4945F6"/>
    <w:multiLevelType w:val="multilevel"/>
    <w:tmpl w:val="3E40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202B0E"/>
    <w:multiLevelType w:val="multilevel"/>
    <w:tmpl w:val="FDA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42508"/>
    <w:multiLevelType w:val="multilevel"/>
    <w:tmpl w:val="BD3C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E723E5"/>
    <w:multiLevelType w:val="multilevel"/>
    <w:tmpl w:val="6F52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71620"/>
    <w:multiLevelType w:val="multilevel"/>
    <w:tmpl w:val="EE6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220771">
    <w:abstractNumId w:val="4"/>
  </w:num>
  <w:num w:numId="2" w16cid:durableId="1145047943">
    <w:abstractNumId w:val="19"/>
  </w:num>
  <w:num w:numId="3" w16cid:durableId="2031181954">
    <w:abstractNumId w:val="12"/>
  </w:num>
  <w:num w:numId="4" w16cid:durableId="1890528050">
    <w:abstractNumId w:val="3"/>
  </w:num>
  <w:num w:numId="5" w16cid:durableId="1028674508">
    <w:abstractNumId w:val="10"/>
  </w:num>
  <w:num w:numId="6" w16cid:durableId="1297570452">
    <w:abstractNumId w:val="20"/>
  </w:num>
  <w:num w:numId="7" w16cid:durableId="625698265">
    <w:abstractNumId w:val="15"/>
  </w:num>
  <w:num w:numId="8" w16cid:durableId="155876367">
    <w:abstractNumId w:val="17"/>
  </w:num>
  <w:num w:numId="9" w16cid:durableId="1001540965">
    <w:abstractNumId w:val="11"/>
  </w:num>
  <w:num w:numId="10" w16cid:durableId="119541889">
    <w:abstractNumId w:val="22"/>
  </w:num>
  <w:num w:numId="11" w16cid:durableId="2048871266">
    <w:abstractNumId w:val="14"/>
  </w:num>
  <w:num w:numId="12" w16cid:durableId="310260193">
    <w:abstractNumId w:val="25"/>
  </w:num>
  <w:num w:numId="13" w16cid:durableId="572862103">
    <w:abstractNumId w:val="16"/>
  </w:num>
  <w:num w:numId="14" w16cid:durableId="1734889104">
    <w:abstractNumId w:val="24"/>
  </w:num>
  <w:num w:numId="15" w16cid:durableId="901216171">
    <w:abstractNumId w:val="9"/>
  </w:num>
  <w:num w:numId="16" w16cid:durableId="1019744897">
    <w:abstractNumId w:val="7"/>
  </w:num>
  <w:num w:numId="17" w16cid:durableId="2106656851">
    <w:abstractNumId w:val="0"/>
  </w:num>
  <w:num w:numId="18" w16cid:durableId="1480532083">
    <w:abstractNumId w:val="5"/>
  </w:num>
  <w:num w:numId="19" w16cid:durableId="552303746">
    <w:abstractNumId w:val="8"/>
  </w:num>
  <w:num w:numId="20" w16cid:durableId="2137719428">
    <w:abstractNumId w:val="18"/>
  </w:num>
  <w:num w:numId="21" w16cid:durableId="490803346">
    <w:abstractNumId w:val="13"/>
  </w:num>
  <w:num w:numId="22" w16cid:durableId="996762032">
    <w:abstractNumId w:val="21"/>
  </w:num>
  <w:num w:numId="23" w16cid:durableId="1274048301">
    <w:abstractNumId w:val="6"/>
  </w:num>
  <w:num w:numId="24" w16cid:durableId="695733173">
    <w:abstractNumId w:val="23"/>
  </w:num>
  <w:num w:numId="25" w16cid:durableId="297495017">
    <w:abstractNumId w:val="1"/>
  </w:num>
  <w:num w:numId="26" w16cid:durableId="1166165054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9E"/>
    <w:rsid w:val="000F4CDA"/>
    <w:rsid w:val="00140411"/>
    <w:rsid w:val="00150510"/>
    <w:rsid w:val="0016406C"/>
    <w:rsid w:val="001A0841"/>
    <w:rsid w:val="001A3CA3"/>
    <w:rsid w:val="001C21EB"/>
    <w:rsid w:val="002B3149"/>
    <w:rsid w:val="002E3960"/>
    <w:rsid w:val="00363D85"/>
    <w:rsid w:val="003E6F99"/>
    <w:rsid w:val="0040357E"/>
    <w:rsid w:val="00404379"/>
    <w:rsid w:val="004240D4"/>
    <w:rsid w:val="0047540D"/>
    <w:rsid w:val="00493317"/>
    <w:rsid w:val="005539C6"/>
    <w:rsid w:val="005D450D"/>
    <w:rsid w:val="00621A5D"/>
    <w:rsid w:val="00662EC8"/>
    <w:rsid w:val="00676737"/>
    <w:rsid w:val="006A0E92"/>
    <w:rsid w:val="006C0B77"/>
    <w:rsid w:val="006C5B14"/>
    <w:rsid w:val="006F7251"/>
    <w:rsid w:val="0070544F"/>
    <w:rsid w:val="008242FF"/>
    <w:rsid w:val="00832EE8"/>
    <w:rsid w:val="00870751"/>
    <w:rsid w:val="008A6B1B"/>
    <w:rsid w:val="00922C48"/>
    <w:rsid w:val="00927140"/>
    <w:rsid w:val="00A02CAC"/>
    <w:rsid w:val="00A55BDC"/>
    <w:rsid w:val="00AB658C"/>
    <w:rsid w:val="00AC15A7"/>
    <w:rsid w:val="00B156AF"/>
    <w:rsid w:val="00B506E5"/>
    <w:rsid w:val="00B51521"/>
    <w:rsid w:val="00B620C2"/>
    <w:rsid w:val="00B71332"/>
    <w:rsid w:val="00B83C65"/>
    <w:rsid w:val="00B915B7"/>
    <w:rsid w:val="00BA08B8"/>
    <w:rsid w:val="00BF3B4F"/>
    <w:rsid w:val="00C2059E"/>
    <w:rsid w:val="00CA0BE8"/>
    <w:rsid w:val="00D144D2"/>
    <w:rsid w:val="00D157B6"/>
    <w:rsid w:val="00D9004D"/>
    <w:rsid w:val="00D94097"/>
    <w:rsid w:val="00E12273"/>
    <w:rsid w:val="00E95EAB"/>
    <w:rsid w:val="00EA59DF"/>
    <w:rsid w:val="00ED2CA7"/>
    <w:rsid w:val="00EE4070"/>
    <w:rsid w:val="00F12C76"/>
    <w:rsid w:val="00F31E8A"/>
    <w:rsid w:val="00F60830"/>
    <w:rsid w:val="00FC4FB0"/>
    <w:rsid w:val="00FD5A26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C6EFC26"/>
  <w15:chartTrackingRefBased/>
  <w15:docId w15:val="{851083FF-7D65-4E62-B1BF-AEB7BE87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0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2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5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5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5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5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5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5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5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20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59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059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05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05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05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05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5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2059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20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59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2059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2059E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2B3149"/>
    <w:rPr>
      <w:b/>
      <w:bCs/>
    </w:rPr>
  </w:style>
  <w:style w:type="paragraph" w:styleId="af">
    <w:name w:val="Normal (Web)"/>
    <w:basedOn w:val="a"/>
    <w:uiPriority w:val="99"/>
    <w:unhideWhenUsed/>
    <w:rsid w:val="002B314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GB" w:eastAsia="en-GB"/>
      <w14:ligatures w14:val="none"/>
    </w:rPr>
  </w:style>
  <w:style w:type="paragraph" w:styleId="af0">
    <w:name w:val="TOC Heading"/>
    <w:basedOn w:val="1"/>
    <w:next w:val="a"/>
    <w:uiPriority w:val="39"/>
    <w:unhideWhenUsed/>
    <w:qFormat/>
    <w:rsid w:val="00662EC8"/>
    <w:pPr>
      <w:spacing w:before="240" w:after="0" w:line="259" w:lineRule="auto"/>
      <w:outlineLvl w:val="9"/>
    </w:pPr>
    <w:rPr>
      <w:kern w:val="0"/>
      <w:sz w:val="32"/>
      <w:szCs w:val="32"/>
      <w:lang w:val="en-GB" w:eastAsia="en-GB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662EC8"/>
    <w:pPr>
      <w:spacing w:after="100"/>
      <w:ind w:left="280"/>
    </w:pPr>
  </w:style>
  <w:style w:type="paragraph" w:styleId="11">
    <w:name w:val="toc 1"/>
    <w:basedOn w:val="a"/>
    <w:next w:val="a"/>
    <w:autoRedefine/>
    <w:uiPriority w:val="39"/>
    <w:unhideWhenUsed/>
    <w:rsid w:val="00662EC8"/>
    <w:pPr>
      <w:spacing w:after="100"/>
    </w:pPr>
  </w:style>
  <w:style w:type="character" w:styleId="af1">
    <w:name w:val="Hyperlink"/>
    <w:basedOn w:val="a0"/>
    <w:uiPriority w:val="99"/>
    <w:unhideWhenUsed/>
    <w:rsid w:val="00662EC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14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3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3801</Words>
  <Characters>31378</Characters>
  <Application>Microsoft Office Word</Application>
  <DocSecurity>0</DocSecurity>
  <Lines>653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Іван Васильович</dc:creator>
  <cp:keywords/>
  <dc:description/>
  <cp:lastModifiedBy>Демидов Іван Васильович</cp:lastModifiedBy>
  <cp:revision>37</cp:revision>
  <dcterms:created xsi:type="dcterms:W3CDTF">2025-04-15T07:26:00Z</dcterms:created>
  <dcterms:modified xsi:type="dcterms:W3CDTF">2025-07-30T12:32:00Z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d9798d89-cb67-4cd0-815d-2e66ba3f21cc</vt:lpwstr>
  </property>
</Properties>
</file>